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FB213" w14:textId="39F58577" w:rsidR="00F32DFA" w:rsidRPr="00F32DFA" w:rsidRDefault="00F32DFA" w:rsidP="00F32DFA">
      <w:pPr>
        <w:shd w:val="clear" w:color="auto" w:fill="FFFFFF"/>
        <w:spacing w:after="0" w:line="300" w:lineRule="exact"/>
        <w:jc w:val="both"/>
        <w:rPr>
          <w:b/>
          <w:bCs/>
          <w:color w:val="222222"/>
          <w:sz w:val="26"/>
          <w:szCs w:val="26"/>
        </w:rPr>
      </w:pPr>
      <w:r w:rsidRPr="00F32DFA">
        <w:rPr>
          <w:b/>
          <w:bCs/>
          <w:color w:val="222222"/>
          <w:sz w:val="26"/>
          <w:szCs w:val="26"/>
        </w:rPr>
        <w:t>Vyšší budovy důvěru v dřevo nezajistí. Skutečný potenciál mají dřevostavby do čtyř pater</w:t>
      </w:r>
    </w:p>
    <w:p w14:paraId="0DBCFF3D" w14:textId="77777777" w:rsidR="00C02AFB" w:rsidRPr="00C02AFB" w:rsidRDefault="00C02AFB" w:rsidP="00251E88">
      <w:pPr>
        <w:shd w:val="clear" w:color="auto" w:fill="FFFFFF"/>
        <w:spacing w:after="0" w:line="300" w:lineRule="exact"/>
        <w:jc w:val="both"/>
        <w:rPr>
          <w:b/>
          <w:color w:val="222222"/>
        </w:rPr>
      </w:pPr>
    </w:p>
    <w:p w14:paraId="03540D50" w14:textId="719A57E6" w:rsidR="00C82BF6" w:rsidRPr="00C02AFB" w:rsidRDefault="00C02AFB" w:rsidP="00251E88">
      <w:pPr>
        <w:shd w:val="clear" w:color="auto" w:fill="FFFFFF"/>
        <w:spacing w:after="0" w:line="300" w:lineRule="exact"/>
        <w:jc w:val="both"/>
        <w:rPr>
          <w:b/>
          <w:bCs/>
          <w:color w:val="222222"/>
        </w:rPr>
      </w:pPr>
      <w:r w:rsidRPr="00C02AFB">
        <w:rPr>
          <w:b/>
          <w:bCs/>
          <w:color w:val="222222"/>
        </w:rPr>
        <w:t>Praha, 2</w:t>
      </w:r>
      <w:r w:rsidR="00F372A0">
        <w:rPr>
          <w:b/>
          <w:bCs/>
          <w:color w:val="222222"/>
        </w:rPr>
        <w:t>9</w:t>
      </w:r>
      <w:r w:rsidRPr="00C02AFB">
        <w:rPr>
          <w:b/>
          <w:bCs/>
          <w:color w:val="222222"/>
        </w:rPr>
        <w:t xml:space="preserve">. </w:t>
      </w:r>
      <w:r w:rsidR="00F32DFA">
        <w:rPr>
          <w:b/>
          <w:bCs/>
          <w:color w:val="222222"/>
        </w:rPr>
        <w:t>května</w:t>
      </w:r>
      <w:r w:rsidRPr="00C02AFB">
        <w:rPr>
          <w:b/>
          <w:bCs/>
          <w:color w:val="222222"/>
        </w:rPr>
        <w:t xml:space="preserve">. 2024 – </w:t>
      </w:r>
      <w:r w:rsidR="00F32DFA" w:rsidRPr="00F32DFA">
        <w:rPr>
          <w:b/>
          <w:bCs/>
          <w:color w:val="222222"/>
        </w:rPr>
        <w:t>Přestože současná česká legislativa umožňuje stavět kombinované dřevostavby do požární výšky 12 metrů, realizovalo se jich dosud jen minimum – a to je potřeba změnit. Dřevo si zaslouží být vnímáno jako plnohodnotný stavební materiál. Klíčem k důvěře investorů ale nejsou výškové rekordy – naopak, přílišný důraz na zvyšování limitů může přinést víc komplikací než užitku.</w:t>
      </w:r>
    </w:p>
    <w:p w14:paraId="6E4F5559" w14:textId="77777777" w:rsidR="00C02AFB" w:rsidRPr="00C02AFB" w:rsidRDefault="00C02AFB" w:rsidP="00251E88">
      <w:pPr>
        <w:shd w:val="clear" w:color="auto" w:fill="FFFFFF"/>
        <w:spacing w:after="0" w:line="300" w:lineRule="exact"/>
        <w:jc w:val="both"/>
        <w:rPr>
          <w:color w:val="222222"/>
        </w:rPr>
      </w:pPr>
    </w:p>
    <w:p w14:paraId="5A08CFDD" w14:textId="77777777" w:rsidR="00F32DFA" w:rsidRPr="00F32DFA" w:rsidRDefault="00F32DFA" w:rsidP="00F32DFA">
      <w:pPr>
        <w:jc w:val="both"/>
      </w:pPr>
      <w:r w:rsidRPr="00F32DFA">
        <w:t>Očekávané změny technických norem, které by umožnily stavbu až do výšky 18 metrů, mohou celý rozvoj paradoxně zpomalit. Vyšší nároky na požární bezpečnost a konstrukční řešení s velkou pravděpodobností zvýší náklady a zastíní přínosy dřeva. Výsledkem může být spíše odrazující efekt.</w:t>
      </w:r>
    </w:p>
    <w:p w14:paraId="1F1B2E20" w14:textId="77777777" w:rsidR="00F32DFA" w:rsidRPr="00F32DFA" w:rsidRDefault="00F32DFA" w:rsidP="00F32DFA">
      <w:pPr>
        <w:jc w:val="both"/>
      </w:pPr>
      <w:r w:rsidRPr="00F32DFA">
        <w:rPr>
          <w:i/>
          <w:iCs/>
        </w:rPr>
        <w:t>„Reálný potenciál vnímám v nejbližších letech především u dřevostaveb do čtyř nadzemních podlaží a staveb v segmentu mateřských a základních škol, sportovních a výrobních hal nebo obchodních objektů,“</w:t>
      </w:r>
      <w:r w:rsidRPr="00F32DFA">
        <w:t xml:space="preserve"> říká Radek Oslizlo, technický ředitel společnosti AGROP NOVA, vyrábějící stavební systém NOVATOP. </w:t>
      </w:r>
      <w:r w:rsidRPr="00F32DFA">
        <w:rPr>
          <w:i/>
          <w:iCs/>
        </w:rPr>
        <w:t>„Právě v těchto kategoriích už v Česku stojí řada kvalitních a inspirativních realizací. Výstavbu do 18 metrů tímto rozhodně neodmítám, jen si myslím, že samotná změna normy žádnou revoluci nezpůsobí,“</w:t>
      </w:r>
      <w:r w:rsidRPr="00F32DFA">
        <w:t xml:space="preserve"> dodává.</w:t>
      </w:r>
    </w:p>
    <w:p w14:paraId="70C5371F" w14:textId="77777777" w:rsidR="00F32DFA" w:rsidRPr="00F32DFA" w:rsidRDefault="00F32DFA" w:rsidP="00F32DFA">
      <w:pPr>
        <w:jc w:val="both"/>
      </w:pPr>
      <w:r w:rsidRPr="00F32DFA">
        <w:t>Podle odborníků se dá očekávat, že konvenční stavby budou v Česku dále zdražovat, zatímco dřevostavby budou nabízet efektivnější řešení. Česká stavební scéna tak bude – byť s desetiletým až dvacetiletým zpožděním – následovat příklady ze západní Evropy. A to rozhodně není slabina. Naopak, je to příležitost stavět chytřeji, udržitelněji a s oporou v osvědčené praxi.</w:t>
      </w:r>
    </w:p>
    <w:p w14:paraId="58E094A0" w14:textId="77777777" w:rsidR="00F32DFA" w:rsidRDefault="00F32DFA" w:rsidP="00F32DFA">
      <w:pPr>
        <w:jc w:val="both"/>
      </w:pPr>
      <w:r w:rsidRPr="00F32DFA">
        <w:rPr>
          <w:i/>
          <w:iCs/>
        </w:rPr>
        <w:t>„Klíčem k úspěchu vícepodlažních dřevostaveb bude správná volba kombinace konstrukčních systémů, která reflektuje nejen technické, ale i ekonomické aspekty.“</w:t>
      </w:r>
      <w:r w:rsidRPr="00F32DFA">
        <w:t xml:space="preserve"> vysvětluje Lukáš Krbec z týmu A2 </w:t>
      </w:r>
      <w:proofErr w:type="spellStart"/>
      <w:r w:rsidRPr="00F32DFA">
        <w:t>Timber</w:t>
      </w:r>
      <w:proofErr w:type="spellEnd"/>
      <w:r w:rsidRPr="00F32DFA">
        <w:t>. Podle jeho slov byla na začátku navrhování dřevěných konstrukcí v oblasti pozemních staveb první volbou desko-stěnová soustava s použitím CLT. Dnes dochází k poznání, po zhruba deseti letech práce designéra dřevěných konstrukcí, že je nezbytné přistupovat ke konstrukčnímu návrhu jako ke kombinaci různých materiálů a systémů. To zahrnuje jak deskové systémy podepřené rámy, tak sloupové konstrukce – a to nejen z hlediska celkového konstrukčního řešení, ale i při navrhování jednotlivých prvků. Příkladem mohou být stropní žebrové panely nebo kombinace masivních dřevěných prvků s betonem.</w:t>
      </w:r>
      <w:r w:rsidRPr="00F32DFA">
        <w:rPr>
          <w:i/>
          <w:iCs/>
        </w:rPr>
        <w:t xml:space="preserve">  „Jsem přesvědčen – a naše poslední připravované projekty to potvrzují – že přichází doba, kdy začneme dřevěné prvky vyztužovat ocelovými nebo uhlíkovými elementy,“</w:t>
      </w:r>
      <w:r w:rsidRPr="00F32DFA">
        <w:t xml:space="preserve"> upřesňuje Lukáš Krbec.</w:t>
      </w:r>
    </w:p>
    <w:p w14:paraId="6AE54D05" w14:textId="77777777" w:rsidR="00CF4C7D" w:rsidRPr="00F32DFA" w:rsidRDefault="00CF4C7D" w:rsidP="00F32DFA">
      <w:pPr>
        <w:jc w:val="both"/>
      </w:pPr>
    </w:p>
    <w:p w14:paraId="7100EA73" w14:textId="1CCE1281" w:rsidR="00F32DFA" w:rsidRPr="00F32DFA" w:rsidRDefault="00F32DFA" w:rsidP="00F32DFA">
      <w:pPr>
        <w:jc w:val="both"/>
        <w:rPr>
          <w:b/>
          <w:iCs/>
        </w:rPr>
      </w:pPr>
      <w:r w:rsidRPr="00F32DFA">
        <w:rPr>
          <w:b/>
          <w:iCs/>
        </w:rPr>
        <w:t>CLT není všelék na vícepodlažní dřevostavby</w:t>
      </w:r>
    </w:p>
    <w:p w14:paraId="4B2F3FC7" w14:textId="77777777" w:rsidR="00F32DFA" w:rsidRPr="00F32DFA" w:rsidRDefault="00F32DFA" w:rsidP="00F32DFA">
      <w:pPr>
        <w:jc w:val="both"/>
      </w:pPr>
      <w:r w:rsidRPr="00F32DFA">
        <w:t>U vícepodlažních dřevostaveb je v poslední době nejčastěji voleným hlavním konstrukčním systémem CLT – křížem lepené dřevo. To si oblibu získalo svou univerzálností a vlastnostmi, jako jsou vysoká statická únosnost, požární odolnost či rychlá montáž. Projektanti však upozorňují, že ani CLT není ideální volbou pro všechny konstrukční situace. V některých případech může být jeho použití dokonce neefektivní – z technického i ekonomického hlediska. Mezi slabší stránky CLT řešení patří především vyšší cena a v některých případech i větší tloušťka panelů, což může být problematické zejména u obvodových konstrukcí, kde je vrstevnatost skladby komplikovanější.</w:t>
      </w:r>
    </w:p>
    <w:p w14:paraId="6EAE94D3" w14:textId="77777777" w:rsidR="00F32DFA" w:rsidRPr="00F32DFA" w:rsidRDefault="00F32DFA" w:rsidP="00F32DFA">
      <w:pPr>
        <w:jc w:val="both"/>
      </w:pPr>
      <w:r w:rsidRPr="00F32DFA">
        <w:lastRenderedPageBreak/>
        <w:t>„</w:t>
      </w:r>
      <w:r w:rsidRPr="00F32DFA">
        <w:rPr>
          <w:i/>
          <w:iCs/>
        </w:rPr>
        <w:t>CLT je skvělý materiál, jeho použití by však mělo být pečlivě zvažováno s ohledem na specifické požadavky daného projektu</w:t>
      </w:r>
      <w:r w:rsidRPr="00F32DFA">
        <w:t>,“ uvádí Radek Oslizlo. Podle jeho názoru bývá u většiny velkých projektů – jako jsou bytové domy, administrativní budovy nebo hotely – CLT využíváno komplexně, včetně obvodových i nenosných konstrukcí a stropů s velkými rozpony, ale to nemusí být vždy to nejvhodnější řešení.</w:t>
      </w:r>
    </w:p>
    <w:p w14:paraId="3A905332" w14:textId="77777777" w:rsidR="00F32DFA" w:rsidRPr="00F32DFA" w:rsidRDefault="00F32DFA" w:rsidP="00F32DFA">
      <w:pPr>
        <w:jc w:val="both"/>
      </w:pPr>
    </w:p>
    <w:p w14:paraId="6B1666AC" w14:textId="79C89C9E" w:rsidR="00F32DFA" w:rsidRPr="00F32DFA" w:rsidRDefault="00F32DFA" w:rsidP="00F32DFA">
      <w:pPr>
        <w:jc w:val="both"/>
        <w:rPr>
          <w:b/>
          <w:bCs/>
        </w:rPr>
      </w:pPr>
      <w:r w:rsidRPr="00F32DFA">
        <w:rPr>
          <w:b/>
          <w:bCs/>
        </w:rPr>
        <w:t>Modulární řešení: když rozhoduje čas výstavby</w:t>
      </w:r>
    </w:p>
    <w:p w14:paraId="556DC780" w14:textId="77777777" w:rsidR="00F32DFA" w:rsidRPr="00F32DFA" w:rsidRDefault="00F32DFA" w:rsidP="00F32DFA">
      <w:pPr>
        <w:jc w:val="both"/>
      </w:pPr>
      <w:r w:rsidRPr="00F32DFA">
        <w:t>V případech, kdy je nejdůležitější rychlost realizace, není nutné spoléhat výhradně na CLT panely nebo panelové systémy. Efektivní alternativu představují modulární dřevostavby, které výrazně zkracují dobu na staveništi. Díky konstrukčnímu řešení umožňují rychlou montáž i případnou demontáž a opětovné sestavení. Významnou výhodou je výroba ve vnitřních halách pod odborným dohledem, což zvyšuje kvalitu a eliminuje vlivy počasí. Vzhledem k vyšší projekční i investiční náročnosti jsou tyto prvky vhodné především pro koupelnové a sanitární moduly. Nejlépe se uplatňují u dočasných staveb a ve veřejném sektoru – například ve školství nebo zdravotnictví, kde je rychlá výstavba často limitována specifickými podmínkami, jako jsou prázdniny nebo nutnost minimalizovat hluk na stavbě.</w:t>
      </w:r>
    </w:p>
    <w:p w14:paraId="6F8B4C71" w14:textId="77777777" w:rsidR="00F32DFA" w:rsidRPr="00F32DFA" w:rsidRDefault="00F32DFA" w:rsidP="00F32DFA">
      <w:pPr>
        <w:jc w:val="both"/>
      </w:pPr>
    </w:p>
    <w:p w14:paraId="0682BE51" w14:textId="77777777" w:rsidR="00CF4C7D" w:rsidRDefault="00F32DFA" w:rsidP="00F32DFA">
      <w:pPr>
        <w:jc w:val="both"/>
        <w:rPr>
          <w:b/>
          <w:bCs/>
        </w:rPr>
      </w:pPr>
      <w:r w:rsidRPr="00F32DFA">
        <w:rPr>
          <w:b/>
          <w:bCs/>
        </w:rPr>
        <w:t xml:space="preserve">Hybridní systémy: vyšší únosnost a lepší akustika </w:t>
      </w:r>
    </w:p>
    <w:p w14:paraId="065B293F" w14:textId="08EBEFD3" w:rsidR="00F32DFA" w:rsidRPr="00F32DFA" w:rsidRDefault="00F32DFA" w:rsidP="00F32DFA">
      <w:pPr>
        <w:jc w:val="both"/>
        <w:rPr>
          <w:b/>
          <w:bCs/>
        </w:rPr>
      </w:pPr>
      <w:r w:rsidRPr="00F32DFA">
        <w:t xml:space="preserve">Hybridní </w:t>
      </w:r>
      <w:proofErr w:type="spellStart"/>
      <w:r w:rsidRPr="00F32DFA">
        <w:t>dřevobetonové</w:t>
      </w:r>
      <w:proofErr w:type="spellEnd"/>
      <w:r w:rsidRPr="00F32DFA">
        <w:t xml:space="preserve"> konstrukce kombinují výhody dřeva a betonu – oproti čistě dřevěným řešením nabízejí vyšší statickou únosnost, lepší akustické vlastnosti a nižší míru kmitání. Jejich využití je však spojeno s tzv. „mokrými“ procesy, které mohou ovlivnit výslednou pohledovou kvalitu. Pokud není použita kvalitní skladba podlahy, nemusí akustické vlastnosti dosahovat úrovně betonových konstrukcí. Přesto mohou hybridní systémy představovat vhodné řešení pro stavby s velkými rozpony a vysokými nároky na akustiku – zejména u nepohledových provedení stropní konstrukce.</w:t>
      </w:r>
    </w:p>
    <w:p w14:paraId="724A01A4" w14:textId="77777777" w:rsidR="00F32DFA" w:rsidRPr="00F32DFA" w:rsidRDefault="00F32DFA" w:rsidP="00F32DFA">
      <w:pPr>
        <w:jc w:val="both"/>
      </w:pPr>
    </w:p>
    <w:p w14:paraId="29EDF53B" w14:textId="5E5C2D4B" w:rsidR="00F32DFA" w:rsidRPr="00F32DFA" w:rsidRDefault="00F32DFA" w:rsidP="00F32DFA">
      <w:pPr>
        <w:jc w:val="both"/>
        <w:rPr>
          <w:b/>
          <w:bCs/>
        </w:rPr>
      </w:pPr>
      <w:r w:rsidRPr="00F32DFA">
        <w:rPr>
          <w:b/>
          <w:bCs/>
        </w:rPr>
        <w:t>Těžký dřevěný skelet: větší flexibilita</w:t>
      </w:r>
    </w:p>
    <w:p w14:paraId="28E5AD67" w14:textId="77777777" w:rsidR="00F32DFA" w:rsidRPr="00F32DFA" w:rsidRDefault="00F32DFA" w:rsidP="00F32DFA">
      <w:pPr>
        <w:jc w:val="both"/>
      </w:pPr>
      <w:r w:rsidRPr="00F32DFA">
        <w:t>Těžký dřevěný skelet je ideální pro stavby s otevřenými dispozicemi a prosklenými průčelími. Přestože může vyžadovat dodatečné prvky pro zajištění stability a jeho instalace může být složitější, jeho variabilita nabízí značnou flexibilitu. Prostor lze snadno upravovat pomocí lehkých montovaných příček, což z něj činí vynikající volbu pro administrativní budovy.</w:t>
      </w:r>
    </w:p>
    <w:p w14:paraId="0E3A2183" w14:textId="77777777" w:rsidR="00F32DFA" w:rsidRPr="00F32DFA" w:rsidRDefault="00F32DFA" w:rsidP="00F32DFA">
      <w:pPr>
        <w:jc w:val="both"/>
      </w:pPr>
    </w:p>
    <w:p w14:paraId="774209C9" w14:textId="11428691" w:rsidR="00F32DFA" w:rsidRPr="00F32DFA" w:rsidRDefault="00F32DFA" w:rsidP="00F32DFA">
      <w:pPr>
        <w:jc w:val="both"/>
      </w:pPr>
      <w:r w:rsidRPr="00F32DFA">
        <w:rPr>
          <w:b/>
          <w:bCs/>
        </w:rPr>
        <w:t>Panelové konstrukce: efektivní obvodové stěny</w:t>
      </w:r>
      <w:r w:rsidRPr="00F32DFA">
        <w:t xml:space="preserve"> </w:t>
      </w:r>
    </w:p>
    <w:p w14:paraId="3B7E54DD" w14:textId="77777777" w:rsidR="00F32DFA" w:rsidRPr="00F32DFA" w:rsidRDefault="00F32DFA" w:rsidP="00F32DFA">
      <w:pPr>
        <w:jc w:val="both"/>
      </w:pPr>
      <w:r w:rsidRPr="00F32DFA">
        <w:t>Díky svému sloupkovému charakteru poskytují pevnou základnu pro jednotlivé vrstvy konstrukce a zároveň slouží jako spolehlivá opora pro osazení oken.</w:t>
      </w:r>
    </w:p>
    <w:p w14:paraId="788A6AE3" w14:textId="77777777" w:rsidR="00F32DFA" w:rsidRPr="00F32DFA" w:rsidRDefault="00F32DFA" w:rsidP="00F32DFA">
      <w:pPr>
        <w:jc w:val="both"/>
      </w:pPr>
    </w:p>
    <w:p w14:paraId="60D07F25" w14:textId="403126DE" w:rsidR="00F32DFA" w:rsidRPr="00F32DFA" w:rsidRDefault="00F32DFA" w:rsidP="00F32DFA">
      <w:pPr>
        <w:jc w:val="both"/>
        <w:rPr>
          <w:b/>
          <w:bCs/>
        </w:rPr>
      </w:pPr>
      <w:r w:rsidRPr="00F32DFA">
        <w:rPr>
          <w:b/>
          <w:bCs/>
        </w:rPr>
        <w:t>Konstrukční řešení NOVATOP: vysoká efektivita a estetika</w:t>
      </w:r>
    </w:p>
    <w:p w14:paraId="39AA99AA" w14:textId="77777777" w:rsidR="00F32DFA" w:rsidRPr="00F32DFA" w:rsidRDefault="00F32DFA" w:rsidP="00F32DFA">
      <w:pPr>
        <w:jc w:val="both"/>
      </w:pPr>
      <w:r w:rsidRPr="00F32DFA">
        <w:t xml:space="preserve">Systém NOVATOP se nachází mezi rámovou konstrukcí a CLT – jeho čtyři klíčové produkty kombinují výhody obou přístupů a zaměřují se na vysokou efektivitu a estetickou kvalitu. Pro vícepodlažní dřevostavby nabízí vedle CLT také žebrové elementy s vysokým stupněm prefabrikace. Tyto elementy jsou ideální pro vodorovné konstrukce s rozpony 5–8 metrů a umožňují úsporu dřeva až o dvě třetiny </w:t>
      </w:r>
      <w:r w:rsidRPr="00F32DFA">
        <w:lastRenderedPageBreak/>
        <w:t xml:space="preserve">oproti masivním CLT panelům. Vnitřní dutiny lze využít pro akustické zásypy (zlepšení neprůzvučnosti až o 10–15 dB), rozvody instalací nebo lokální tepelnou izolaci. Díky větší výšce a hmotnosti panely výrazně omezují kmitání. Spodní stranu tvoří </w:t>
      </w:r>
      <w:proofErr w:type="spellStart"/>
      <w:r w:rsidRPr="00F32DFA">
        <w:t>biodeska</w:t>
      </w:r>
      <w:proofErr w:type="spellEnd"/>
      <w:r w:rsidRPr="00F32DFA">
        <w:t xml:space="preserve"> ve vysoké pohledové kvalitě, čímž překonávají běžné CLT panely z hlediska vizuální stálosti, protože výrobní technologie minimalizuje vznik výsušných trhlin v interiéru. Mezi hlavní výhody těchto elementů patří rychlá montáž a okamžitá </w:t>
      </w:r>
      <w:proofErr w:type="spellStart"/>
      <w:r w:rsidRPr="00F32DFA">
        <w:t>pochůznost</w:t>
      </w:r>
      <w:proofErr w:type="spellEnd"/>
      <w:r w:rsidRPr="00F32DFA">
        <w:t xml:space="preserve">; nevýhodou může být vyšší konstrukční tloušťka. </w:t>
      </w:r>
    </w:p>
    <w:p w14:paraId="60D5E5D3" w14:textId="77777777" w:rsidR="00F32DFA" w:rsidRPr="00F32DFA" w:rsidRDefault="00F32DFA" w:rsidP="00F32DFA">
      <w:pPr>
        <w:jc w:val="both"/>
      </w:pPr>
    </w:p>
    <w:p w14:paraId="08DEAC0B" w14:textId="77777777" w:rsidR="00F32DFA" w:rsidRPr="00F32DFA" w:rsidRDefault="00F32DFA" w:rsidP="00F32DFA">
      <w:pPr>
        <w:jc w:val="both"/>
        <w:rPr>
          <w:b/>
          <w:bCs/>
        </w:rPr>
      </w:pPr>
      <w:r w:rsidRPr="00F32DFA">
        <w:rPr>
          <w:b/>
          <w:bCs/>
        </w:rPr>
        <w:t xml:space="preserve">Ve zkratce </w:t>
      </w:r>
    </w:p>
    <w:p w14:paraId="4025B716" w14:textId="38ACE359" w:rsidR="00F32DFA" w:rsidRPr="00F32DFA" w:rsidRDefault="00F32DFA" w:rsidP="00F32DFA">
      <w:pPr>
        <w:jc w:val="both"/>
      </w:pPr>
      <w:r w:rsidRPr="00F32DFA">
        <w:t>Úspěch vícepodlažních dřevostaveb spočívá v chytré kombinaci systémů. Architekti a projektanti by měli vybírat konstrukční systémy s ohledem na specifické potřeby daného projektu. Tímto způsobem lze dosáhnout nejen technické a ekonomické efektivity, ale také vysoké estetické kvality staveb. Transformace českého stavebního sektoru však bude vyžadovat silnou podporu ze strany investorů, kteří se nebudou bát inovací a přijmou dřevostavby jako perspektivní součást výstavby. „</w:t>
      </w:r>
      <w:r w:rsidRPr="00F32DFA">
        <w:rPr>
          <w:i/>
          <w:iCs/>
        </w:rPr>
        <w:t>Osobně zastávám názor, že u výškových budov bychom měli využívat dřevo výhradně tam, kde zúročí své přednosti před jinými materiály.  Aktuálně pracujeme s týmem odborníků na promyšleném systémovém řešení pro vícepodlažní dřevostavby, kde jsou navrženy</w:t>
      </w:r>
      <w:r w:rsidRPr="00F32DFA">
        <w:rPr>
          <w:b/>
          <w:i/>
          <w:iCs/>
        </w:rPr>
        <w:t xml:space="preserve"> </w:t>
      </w:r>
      <w:r w:rsidRPr="00F32DFA">
        <w:rPr>
          <w:bCs/>
          <w:i/>
          <w:iCs/>
        </w:rPr>
        <w:t>efektivní kombinace konstrukčních řešení, napasované na české normy,“</w:t>
      </w:r>
      <w:r w:rsidRPr="00F32DFA">
        <w:rPr>
          <w:i/>
          <w:iCs/>
        </w:rPr>
        <w:t xml:space="preserve"> </w:t>
      </w:r>
      <w:r w:rsidRPr="00F32DFA">
        <w:t>uzavírá téma Radek Oslizlo.</w:t>
      </w:r>
    </w:p>
    <w:p w14:paraId="01EDA1F6" w14:textId="77777777" w:rsidR="00F32DFA" w:rsidRPr="00F32DFA" w:rsidRDefault="00F32DFA" w:rsidP="00F32DFA">
      <w:pPr>
        <w:jc w:val="both"/>
      </w:pPr>
    </w:p>
    <w:p w14:paraId="146AFB1D" w14:textId="77777777" w:rsidR="00F32DFA" w:rsidRPr="00F32DFA" w:rsidRDefault="00F32DFA" w:rsidP="00F32DFA">
      <w:pPr>
        <w:jc w:val="both"/>
        <w:rPr>
          <w:b/>
        </w:rPr>
      </w:pPr>
      <w:r w:rsidRPr="00F32DFA">
        <w:rPr>
          <w:b/>
        </w:rPr>
        <w:t>Ing. Radek Oslizlo, technický ředitel ve společnosti AGROP NOVA a.s., vyrábějící systém NOVATOP.</w:t>
      </w:r>
    </w:p>
    <w:p w14:paraId="67304979" w14:textId="77777777" w:rsidR="00F32DFA" w:rsidRPr="00F32DFA" w:rsidRDefault="00F32DFA" w:rsidP="00F32DFA">
      <w:pPr>
        <w:jc w:val="both"/>
      </w:pPr>
      <w:r w:rsidRPr="00F32DFA">
        <w:t>Radek je absolventem Střední stavební školy a následně Mendelovy univerzity v Brně, kde vystudoval obor Stavby na bázi dřeva. Již během studia získával praktické zkušenosti v oboru – jak na konvenčních stavbách, tak i při realizacích se systémem NOVATOP v Německu, Švýcarsku a České republice, a to pod vedením předních odborníků. Svoji profesní dráhu ve společnosti zahájil na pozici projektanta a přípraváře výrobní dokumentace. Postupně převzal odpovědnost za vývoj nových výrobků a technologií. V současnosti zastává pozici technického ředitele a zodpovídá za technický rozvoj systému NOVATOP, jeho prodej a plánování klíčových investici.</w:t>
      </w:r>
    </w:p>
    <w:p w14:paraId="427F91CE" w14:textId="77777777" w:rsidR="00F32DFA" w:rsidRPr="00F32DFA" w:rsidRDefault="00F32DFA" w:rsidP="00F32DFA">
      <w:pPr>
        <w:jc w:val="both"/>
      </w:pPr>
      <w:r w:rsidRPr="00F32DFA">
        <w:rPr>
          <w:b/>
          <w:bCs/>
        </w:rPr>
        <w:t>AGROP NOVA a.s.</w:t>
      </w:r>
      <w:r w:rsidRPr="00F32DFA">
        <w:t xml:space="preserve"> je česká výrobní společnost, specializující se na produkci třívrstvých desek a komplexního stavebního systému pod značkou NOVATOP, která úspěšně konkuruje předním evropským hráčům v oboru. Historie výroby třívrstvých desek v Ptení sahá až do roku 1992 a tento produkt stále tvoří základní pilíř produkce. Strategie společnosti se zaměřuje na vysokou kvalitu, která se dlouhodobě osvědčuje jako klíčový argument v obchodních vztazích, čímž AGROP NOVA zaujímá pozici respektovaného partnera nejen v Česku, ale i na globálním trhu.</w:t>
      </w:r>
    </w:p>
    <w:p w14:paraId="3309666D" w14:textId="77777777" w:rsidR="00F32DFA" w:rsidRPr="00F32DFA" w:rsidRDefault="00F32DFA" w:rsidP="00F32DFA">
      <w:pPr>
        <w:jc w:val="both"/>
      </w:pPr>
      <w:r w:rsidRPr="00F32DFA">
        <w:t>Silné zaměření na export, který dnes tvoří přibližně 85 % tržeb, bylo jedním z hlavních faktorů růstu společnosti. S rostoucí oblibou dřevostaveb stále větší podíl produkce zůstává na domácím trhu. Roční tržby firmy dosahují přibližně tří čtvrtin miliardy korun. Mezi klíčové exportní destinace patří vyspělé trhy, jako jsou Švýcarsko, Rakousko, Německo, Itálie, Francie, Norsko, USA, Kanada a Japonsko. Ve výrobním závodě v Ptení aktuálně pracuje více než 230 zaměstnanců, kteří přispívají k udržení vysokého standardu společnosti a jejímu dalšímu rozvoji.</w:t>
      </w:r>
    </w:p>
    <w:p w14:paraId="0AAB2E3B" w14:textId="77777777" w:rsidR="00F32DFA" w:rsidRPr="00F32DFA" w:rsidRDefault="00F32DFA" w:rsidP="00F32DFA">
      <w:pPr>
        <w:jc w:val="both"/>
      </w:pPr>
    </w:p>
    <w:p w14:paraId="64193D9C" w14:textId="77777777" w:rsidR="00F32DFA" w:rsidRPr="00F32DFA" w:rsidRDefault="00F32DFA" w:rsidP="00F32DFA">
      <w:pPr>
        <w:jc w:val="both"/>
        <w:rPr>
          <w:b/>
          <w:bCs/>
        </w:rPr>
      </w:pPr>
    </w:p>
    <w:p w14:paraId="0354D94E" w14:textId="77777777" w:rsidR="00A32E4E" w:rsidRPr="00C02AFB" w:rsidRDefault="00A32E4E" w:rsidP="00251E88">
      <w:pPr>
        <w:jc w:val="both"/>
      </w:pPr>
    </w:p>
    <w:p w14:paraId="692128B3" w14:textId="77777777" w:rsidR="00A32E4E" w:rsidRPr="00C02AFB" w:rsidRDefault="00000000" w:rsidP="00251E88">
      <w:pPr>
        <w:jc w:val="both"/>
        <w:rPr>
          <w:b/>
          <w:bCs/>
        </w:rPr>
      </w:pPr>
      <w:r w:rsidRPr="00C02AFB">
        <w:rPr>
          <w:b/>
          <w:bCs/>
        </w:rPr>
        <w:lastRenderedPageBreak/>
        <w:t>Kontakt pro média:</w:t>
      </w:r>
    </w:p>
    <w:p w14:paraId="3823510B" w14:textId="77777777" w:rsidR="00A32E4E" w:rsidRPr="00C02AFB" w:rsidRDefault="00000000" w:rsidP="00251E88">
      <w:pPr>
        <w:jc w:val="both"/>
      </w:pPr>
      <w:r w:rsidRPr="00C02AFB">
        <w:t>Lucia van Middendorp</w:t>
      </w:r>
    </w:p>
    <w:p w14:paraId="3DE8E0B2" w14:textId="77777777" w:rsidR="00A32E4E" w:rsidRPr="00C02AFB" w:rsidRDefault="00000000" w:rsidP="00251E88">
      <w:pPr>
        <w:jc w:val="both"/>
      </w:pPr>
      <w:r w:rsidRPr="00C02AFB">
        <w:t>731 552 116</w:t>
      </w:r>
    </w:p>
    <w:p w14:paraId="2A00F45E" w14:textId="77777777" w:rsidR="00A32E4E" w:rsidRPr="00C02AFB" w:rsidRDefault="00A32E4E" w:rsidP="00251E88">
      <w:pPr>
        <w:jc w:val="both"/>
      </w:pPr>
      <w:hyperlink r:id="rId8">
        <w:r w:rsidRPr="00C02AFB">
          <w:rPr>
            <w:color w:val="0000FF"/>
            <w:u w:val="single"/>
          </w:rPr>
          <w:t>Luciavanmiddendorp@gmail.com</w:t>
        </w:r>
      </w:hyperlink>
    </w:p>
    <w:p w14:paraId="01AB7C9D" w14:textId="77777777" w:rsidR="00A32E4E" w:rsidRPr="00C02AFB" w:rsidRDefault="00A32E4E" w:rsidP="00251E88">
      <w:pPr>
        <w:jc w:val="both"/>
      </w:pPr>
    </w:p>
    <w:p w14:paraId="2AD84AEF" w14:textId="77777777" w:rsidR="00A32E4E" w:rsidRPr="00C02AFB" w:rsidRDefault="00000000" w:rsidP="00251E88">
      <w:pPr>
        <w:jc w:val="both"/>
      </w:pPr>
      <w:r w:rsidRPr="00C02AFB">
        <w:t>Kateřina Braunerová</w:t>
      </w:r>
    </w:p>
    <w:p w14:paraId="46BF79A2" w14:textId="77777777" w:rsidR="00A32E4E" w:rsidRPr="00C02AFB" w:rsidRDefault="00000000" w:rsidP="00251E88">
      <w:pPr>
        <w:jc w:val="both"/>
      </w:pPr>
      <w:r w:rsidRPr="00C02AFB">
        <w:t>Marketing/ PR AGROP NOVA a.s.</w:t>
      </w:r>
    </w:p>
    <w:p w14:paraId="3AAA1F48" w14:textId="77777777" w:rsidR="00A32E4E" w:rsidRPr="00C02AFB" w:rsidRDefault="00000000" w:rsidP="00251E88">
      <w:pPr>
        <w:jc w:val="both"/>
      </w:pPr>
      <w:r w:rsidRPr="00C02AFB">
        <w:t>602 574 079</w:t>
      </w:r>
    </w:p>
    <w:p w14:paraId="2B7EE86C" w14:textId="77777777" w:rsidR="00A32E4E" w:rsidRDefault="00000000" w:rsidP="00251E88">
      <w:pPr>
        <w:jc w:val="both"/>
      </w:pPr>
      <w:r w:rsidRPr="00C02AFB">
        <w:t>katerina.braunerova@agrop.cz</w:t>
      </w:r>
    </w:p>
    <w:p w14:paraId="3EA733DA" w14:textId="77777777" w:rsidR="00A32E4E" w:rsidRDefault="00000000" w:rsidP="00251E88">
      <w:pPr>
        <w:shd w:val="clear" w:color="auto" w:fill="FFFFFF"/>
        <w:spacing w:after="0" w:line="240" w:lineRule="auto"/>
        <w:jc w:val="both"/>
        <w:rPr>
          <w:color w:val="222222"/>
        </w:rPr>
      </w:pPr>
      <w:r>
        <w:rPr>
          <w:color w:val="222222"/>
        </w:rPr>
        <w:br/>
      </w:r>
    </w:p>
    <w:sectPr w:rsidR="00A32E4E">
      <w:head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9417" w14:textId="77777777" w:rsidR="00057E26" w:rsidRDefault="00057E26">
      <w:pPr>
        <w:spacing w:after="0" w:line="240" w:lineRule="auto"/>
      </w:pPr>
      <w:r>
        <w:separator/>
      </w:r>
    </w:p>
  </w:endnote>
  <w:endnote w:type="continuationSeparator" w:id="0">
    <w:p w14:paraId="31413362" w14:textId="77777777" w:rsidR="00057E26" w:rsidRDefault="0005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6F89" w14:textId="77777777" w:rsidR="00057E26" w:rsidRDefault="00057E26">
      <w:pPr>
        <w:spacing w:after="0" w:line="240" w:lineRule="auto"/>
      </w:pPr>
      <w:r>
        <w:separator/>
      </w:r>
    </w:p>
  </w:footnote>
  <w:footnote w:type="continuationSeparator" w:id="0">
    <w:p w14:paraId="08FDCB3A" w14:textId="77777777" w:rsidR="00057E26" w:rsidRDefault="00057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5EEE" w14:textId="77777777" w:rsidR="00A32E4E"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33854263" wp14:editId="1A5096A0">
          <wp:extent cx="1479415" cy="38710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79415" cy="387101"/>
                  </a:xfrm>
                  <a:prstGeom prst="rect">
                    <a:avLst/>
                  </a:prstGeom>
                  <a:ln/>
                </pic:spPr>
              </pic:pic>
            </a:graphicData>
          </a:graphic>
        </wp:inline>
      </w:drawing>
    </w:r>
  </w:p>
  <w:p w14:paraId="267796D2" w14:textId="77777777" w:rsidR="00A32E4E" w:rsidRDefault="00A32E4E">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227C"/>
    <w:multiLevelType w:val="multilevel"/>
    <w:tmpl w:val="41F6C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3212E6"/>
    <w:multiLevelType w:val="hybridMultilevel"/>
    <w:tmpl w:val="7CBEE228"/>
    <w:lvl w:ilvl="0" w:tplc="F5183CB6">
      <w:start w:val="1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6794564">
    <w:abstractNumId w:val="0"/>
  </w:num>
  <w:num w:numId="2" w16cid:durableId="111182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4E"/>
    <w:rsid w:val="00001439"/>
    <w:rsid w:val="000251DA"/>
    <w:rsid w:val="00057E26"/>
    <w:rsid w:val="000650AE"/>
    <w:rsid w:val="00130EDC"/>
    <w:rsid w:val="00193427"/>
    <w:rsid w:val="00221868"/>
    <w:rsid w:val="002331C0"/>
    <w:rsid w:val="00251E88"/>
    <w:rsid w:val="002A1043"/>
    <w:rsid w:val="00413E10"/>
    <w:rsid w:val="004B648E"/>
    <w:rsid w:val="005656C9"/>
    <w:rsid w:val="005D46E4"/>
    <w:rsid w:val="006E49BF"/>
    <w:rsid w:val="00704899"/>
    <w:rsid w:val="0070612C"/>
    <w:rsid w:val="00713BC6"/>
    <w:rsid w:val="009A3DF8"/>
    <w:rsid w:val="00A30867"/>
    <w:rsid w:val="00A32E4E"/>
    <w:rsid w:val="00AB422E"/>
    <w:rsid w:val="00B35582"/>
    <w:rsid w:val="00B47309"/>
    <w:rsid w:val="00BB2F5B"/>
    <w:rsid w:val="00C00D1C"/>
    <w:rsid w:val="00C02AFB"/>
    <w:rsid w:val="00C7357B"/>
    <w:rsid w:val="00C80220"/>
    <w:rsid w:val="00C82BF6"/>
    <w:rsid w:val="00CF4C7D"/>
    <w:rsid w:val="00D2714D"/>
    <w:rsid w:val="00D72614"/>
    <w:rsid w:val="00D86A2D"/>
    <w:rsid w:val="00E914DF"/>
    <w:rsid w:val="00F32DFA"/>
    <w:rsid w:val="00F372A0"/>
    <w:rsid w:val="00F93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119A"/>
  <w15:docId w15:val="{3CA99746-C4E2-0A4C-84ED-754BB58F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basedOn w:val="Standardnpsmoodstavce"/>
    <w:uiPriority w:val="99"/>
    <w:unhideWhenUsed/>
    <w:rsid w:val="00721443"/>
    <w:rPr>
      <w:color w:val="0000FF"/>
      <w:u w:val="single"/>
    </w:rPr>
  </w:style>
  <w:style w:type="character" w:styleId="Nevyeenzmnka">
    <w:name w:val="Unresolved Mention"/>
    <w:basedOn w:val="Standardnpsmoodstavce"/>
    <w:uiPriority w:val="99"/>
    <w:semiHidden/>
    <w:unhideWhenUsed/>
    <w:rsid w:val="004A1BD3"/>
    <w:rPr>
      <w:color w:val="605E5C"/>
      <w:shd w:val="clear" w:color="auto" w:fill="E1DFDD"/>
    </w:rPr>
  </w:style>
  <w:style w:type="paragraph" w:styleId="Normlnweb">
    <w:name w:val="Normal (Web)"/>
    <w:basedOn w:val="Normln"/>
    <w:uiPriority w:val="99"/>
    <w:unhideWhenUsed/>
    <w:rsid w:val="00860575"/>
    <w:pPr>
      <w:spacing w:before="100" w:beforeAutospacing="1" w:after="100" w:afterAutospacing="1" w:line="240" w:lineRule="auto"/>
    </w:pPr>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90300E"/>
    <w:rPr>
      <w:color w:val="954F72" w:themeColor="followedHyperlink"/>
      <w:u w:val="single"/>
    </w:rPr>
  </w:style>
  <w:style w:type="paragraph" w:styleId="Odstavecseseznamem">
    <w:name w:val="List Paragraph"/>
    <w:basedOn w:val="Normln"/>
    <w:uiPriority w:val="34"/>
    <w:qFormat/>
    <w:rsid w:val="00196159"/>
    <w:pPr>
      <w:ind w:left="720"/>
      <w:contextualSpacing/>
    </w:pPr>
  </w:style>
  <w:style w:type="paragraph" w:styleId="Zhlav">
    <w:name w:val="header"/>
    <w:basedOn w:val="Normln"/>
    <w:link w:val="ZhlavChar"/>
    <w:uiPriority w:val="99"/>
    <w:unhideWhenUsed/>
    <w:rsid w:val="007E3D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3D0E"/>
  </w:style>
  <w:style w:type="paragraph" w:styleId="Zpat">
    <w:name w:val="footer"/>
    <w:basedOn w:val="Normln"/>
    <w:link w:val="ZpatChar"/>
    <w:uiPriority w:val="99"/>
    <w:unhideWhenUsed/>
    <w:rsid w:val="007E3D0E"/>
    <w:pPr>
      <w:tabs>
        <w:tab w:val="center" w:pos="4536"/>
        <w:tab w:val="right" w:pos="9072"/>
      </w:tabs>
      <w:spacing w:after="0" w:line="240" w:lineRule="auto"/>
    </w:pPr>
  </w:style>
  <w:style w:type="character" w:customStyle="1" w:styleId="ZpatChar">
    <w:name w:val="Zápatí Char"/>
    <w:basedOn w:val="Standardnpsmoodstavce"/>
    <w:link w:val="Zpat"/>
    <w:uiPriority w:val="99"/>
    <w:rsid w:val="007E3D0E"/>
  </w:style>
  <w:style w:type="character" w:styleId="Odkaznakoment">
    <w:name w:val="annotation reference"/>
    <w:basedOn w:val="Standardnpsmoodstavce"/>
    <w:uiPriority w:val="99"/>
    <w:semiHidden/>
    <w:unhideWhenUsed/>
    <w:rsid w:val="00340EEE"/>
    <w:rPr>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706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6227">
      <w:bodyDiv w:val="1"/>
      <w:marLeft w:val="0"/>
      <w:marRight w:val="0"/>
      <w:marTop w:val="0"/>
      <w:marBottom w:val="0"/>
      <w:divBdr>
        <w:top w:val="none" w:sz="0" w:space="0" w:color="auto"/>
        <w:left w:val="none" w:sz="0" w:space="0" w:color="auto"/>
        <w:bottom w:val="none" w:sz="0" w:space="0" w:color="auto"/>
        <w:right w:val="none" w:sz="0" w:space="0" w:color="auto"/>
      </w:divBdr>
    </w:div>
    <w:div w:id="1965190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uciavanmiddendor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U8d8aA6bnVFbcZFmNBHgP5xoA==">CgMxLjA4AHIhMUdDSHhheUdCOFhyWVp0dGRfWFpwUW14NmZoMEVLWmtM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1406</Words>
  <Characters>8301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van Middendorp</dc:creator>
  <cp:lastModifiedBy>Lucia van Middendorp</cp:lastModifiedBy>
  <cp:revision>17</cp:revision>
  <dcterms:created xsi:type="dcterms:W3CDTF">2024-07-29T15:53:00Z</dcterms:created>
  <dcterms:modified xsi:type="dcterms:W3CDTF">2025-05-28T11:58:00Z</dcterms:modified>
</cp:coreProperties>
</file>