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9EEB" w14:textId="77777777" w:rsidR="0095294D" w:rsidRPr="0095294D" w:rsidRDefault="0095294D" w:rsidP="0095294D">
      <w:pPr>
        <w:shd w:val="clear" w:color="auto" w:fill="FFFFFF"/>
        <w:spacing w:after="0" w:line="300" w:lineRule="exact"/>
        <w:jc w:val="both"/>
        <w:rPr>
          <w:b/>
          <w:bCs/>
          <w:color w:val="222222"/>
          <w:sz w:val="26"/>
          <w:szCs w:val="26"/>
        </w:rPr>
      </w:pPr>
      <w:r w:rsidRPr="0095294D">
        <w:rPr>
          <w:b/>
          <w:bCs/>
          <w:color w:val="222222"/>
          <w:sz w:val="26"/>
          <w:szCs w:val="26"/>
        </w:rPr>
        <w:t>Dřevo dobývá evropské kanceláře. Český trh čeká na svůj boom</w:t>
      </w:r>
    </w:p>
    <w:p w14:paraId="0DBCFF3D" w14:textId="77777777" w:rsidR="00C02AFB" w:rsidRPr="00C02AFB" w:rsidRDefault="00C02AFB" w:rsidP="00251E88">
      <w:pPr>
        <w:shd w:val="clear" w:color="auto" w:fill="FFFFFF"/>
        <w:spacing w:after="0" w:line="300" w:lineRule="exact"/>
        <w:jc w:val="both"/>
        <w:rPr>
          <w:b/>
          <w:color w:val="222222"/>
        </w:rPr>
      </w:pPr>
    </w:p>
    <w:p w14:paraId="03540D50" w14:textId="22E5F695" w:rsidR="00C82BF6" w:rsidRPr="00C02AFB" w:rsidRDefault="0095294D" w:rsidP="00251E88">
      <w:pPr>
        <w:shd w:val="clear" w:color="auto" w:fill="FFFFFF"/>
        <w:spacing w:after="0" w:line="300" w:lineRule="exact"/>
        <w:jc w:val="both"/>
        <w:rPr>
          <w:b/>
          <w:bCs/>
          <w:color w:val="222222"/>
        </w:rPr>
      </w:pPr>
      <w:r w:rsidRPr="0095294D">
        <w:rPr>
          <w:b/>
          <w:bCs/>
          <w:color w:val="222222"/>
        </w:rPr>
        <w:t>Český trh zatím zaostává v trendu administrativních budov ze dřeva – přesto skrývá obrovský potenciál. Novou byznysovou příležitost přin</w:t>
      </w:r>
      <w:r w:rsidR="00FA7A3A">
        <w:rPr>
          <w:b/>
          <w:bCs/>
          <w:color w:val="222222"/>
        </w:rPr>
        <w:t>esl</w:t>
      </w:r>
      <w:r w:rsidRPr="0095294D">
        <w:rPr>
          <w:b/>
          <w:bCs/>
          <w:color w:val="222222"/>
        </w:rPr>
        <w:t xml:space="preserve"> nový modulární systém pro dřevostavby NOVATOP BLOCK, vyvinutý pro prémiový segment kanceláří.</w:t>
      </w:r>
    </w:p>
    <w:p w14:paraId="6E4F5559" w14:textId="77777777" w:rsidR="00C02AFB" w:rsidRPr="00C02AFB" w:rsidRDefault="00C02AFB" w:rsidP="00251E88">
      <w:pPr>
        <w:shd w:val="clear" w:color="auto" w:fill="FFFFFF"/>
        <w:spacing w:after="0" w:line="300" w:lineRule="exact"/>
        <w:jc w:val="both"/>
        <w:rPr>
          <w:color w:val="222222"/>
        </w:rPr>
      </w:pPr>
    </w:p>
    <w:p w14:paraId="3741D9B9" w14:textId="77777777" w:rsidR="0095294D" w:rsidRPr="0095294D" w:rsidRDefault="0095294D" w:rsidP="0095294D">
      <w:pPr>
        <w:jc w:val="both"/>
      </w:pPr>
      <w:r w:rsidRPr="0095294D">
        <w:t>Evropský trh dřevostaveb zažívá dynamický růst. Zatímco v Německu či Skandinávii dosahuje podíl dřeva v nové výstavbě přibližně pětiny, v České republice je to jen 13,6 %. Nejnovější studie však potvrzují, že vícepatrové dřevostavby mohou být cestou, jak české stavebnictví přiblížit evropským trendům. Tento směr podporuje i NOVATOP BLOCK, který reaguje na rostoucí poptávku po prémiových kancelářských budovách. Výrobce systému NOVATOP jej vyvinul ve spolupráci se studiem Perspektiv a týmem odborníků na požární bezpečnost a statiku.</w:t>
      </w:r>
    </w:p>
    <w:p w14:paraId="744A4D12" w14:textId="77777777" w:rsidR="0095294D" w:rsidRPr="0095294D" w:rsidRDefault="0095294D" w:rsidP="0095294D">
      <w:pPr>
        <w:jc w:val="both"/>
        <w:rPr>
          <w:b/>
          <w:bCs/>
        </w:rPr>
      </w:pPr>
      <w:r w:rsidRPr="0095294D">
        <w:rPr>
          <w:b/>
          <w:bCs/>
        </w:rPr>
        <w:t>Silná čísla a potenciál pro investory</w:t>
      </w:r>
    </w:p>
    <w:p w14:paraId="617B9496" w14:textId="77777777" w:rsidR="0095294D" w:rsidRPr="0095294D" w:rsidRDefault="0095294D" w:rsidP="0095294D">
      <w:pPr>
        <w:jc w:val="both"/>
      </w:pPr>
      <w:r w:rsidRPr="0095294D">
        <w:t xml:space="preserve">Podle aktuální zprávy IMARC Group dosáhl evropský trh s jedním z nejprogresivnějších stavebních materiálů – křížem lepeným dřevem (CLT) – v roce 2024 objemu 1,9 milionu m³. Do roku 2033 má tento objem vzrůst na 4,2 milionu m³, což znamená roční růst téměř o 9 %. Podobný trend potvrzuje i EOS </w:t>
      </w:r>
      <w:proofErr w:type="spellStart"/>
      <w:r w:rsidRPr="0095294D">
        <w:t>Annual</w:t>
      </w:r>
      <w:proofErr w:type="spellEnd"/>
      <w:r w:rsidRPr="0095294D">
        <w:t xml:space="preserve"> Report 2023–2024. Podle dat ČSÚ a ADMD se v roce 2024 v Česku dokončilo 14 013 rodinných domů, z toho jen 13,6 % dřevostaveb, zatímco třeba v Německu tvoří dřevo asi 22 % nové bytové výstavby. U bytových domů v tuzemsku jde o jednotky projektů ročně, u veřejných staveb desítky, z toho nejčastěji školky, a v developerských projektech se dřevo zatím využívá spíše okrajově.</w:t>
      </w:r>
    </w:p>
    <w:p w14:paraId="5D0031A8" w14:textId="77777777" w:rsidR="0095294D" w:rsidRPr="0095294D" w:rsidRDefault="0095294D" w:rsidP="0095294D">
      <w:pPr>
        <w:jc w:val="both"/>
      </w:pPr>
      <w:r w:rsidRPr="0095294D">
        <w:rPr>
          <w:i/>
          <w:iCs/>
        </w:rPr>
        <w:t xml:space="preserve">„Čísla jasně ukazují, že český trh má obrovský prostor pro růst. Navíc prémiové nájemní prostředí ze dřeva se stává vyhledávanou realitou i strategickým aktivem. Špičková architektura – esteticky výjimečná a zdravá – posiluje image nájemníků, snižuje fluktuaci a zároveň přináší nadprůměrné nájemné. Skutečná transformace českého stavebnictví směrem k dřevostavbám bude ale vyžadovat osvícený přístup investorů,“ </w:t>
      </w:r>
      <w:r w:rsidRPr="0095294D">
        <w:t xml:space="preserve">říká </w:t>
      </w:r>
      <w:r w:rsidRPr="0095294D">
        <w:rPr>
          <w:b/>
          <w:bCs/>
        </w:rPr>
        <w:t>Jiří Oslizlo</w:t>
      </w:r>
      <w:r w:rsidRPr="0095294D">
        <w:t>, CEO společnosti AGROP NOVA, vyrábějící systém NOVATOP.</w:t>
      </w:r>
    </w:p>
    <w:p w14:paraId="6B7DDAD6" w14:textId="77777777" w:rsidR="0095294D" w:rsidRDefault="0095294D" w:rsidP="0095294D">
      <w:pPr>
        <w:jc w:val="both"/>
      </w:pPr>
      <w:r w:rsidRPr="0095294D">
        <w:t>Podle studie globální realitní společnosti CBRE je 32 % evropských investorů ochotno zaplatit prémiovou cenu za ESG-</w:t>
      </w:r>
      <w:proofErr w:type="spellStart"/>
      <w:r w:rsidRPr="0095294D">
        <w:t>friendly</w:t>
      </w:r>
      <w:proofErr w:type="spellEnd"/>
      <w:r w:rsidRPr="0095294D">
        <w:t xml:space="preserve"> aktiva. Další evropské studie uvádějí průměrné zvýšení nájemného o 8 % a růst hodnoty nemovitostí o 14–16 %.</w:t>
      </w:r>
    </w:p>
    <w:p w14:paraId="42C26B20" w14:textId="77777777" w:rsidR="0095294D" w:rsidRPr="0095294D" w:rsidRDefault="0095294D" w:rsidP="0095294D">
      <w:pPr>
        <w:jc w:val="both"/>
      </w:pPr>
    </w:p>
    <w:p w14:paraId="564137A8" w14:textId="77777777" w:rsidR="0095294D" w:rsidRPr="0095294D" w:rsidRDefault="0095294D" w:rsidP="0095294D">
      <w:pPr>
        <w:jc w:val="both"/>
        <w:rPr>
          <w:b/>
          <w:bCs/>
        </w:rPr>
      </w:pPr>
      <w:r w:rsidRPr="0095294D">
        <w:rPr>
          <w:b/>
          <w:bCs/>
        </w:rPr>
        <w:t>BLOCK: česká odpověď na evropský trend</w:t>
      </w:r>
    </w:p>
    <w:p w14:paraId="1F0101DF" w14:textId="77777777" w:rsidR="0095294D" w:rsidRPr="0095294D" w:rsidRDefault="0095294D" w:rsidP="0095294D">
      <w:pPr>
        <w:jc w:val="both"/>
      </w:pPr>
      <w:r w:rsidRPr="0095294D">
        <w:t>Řešením navrženým pro prémiový segment kancelářských dřevostaveb je NOVATOP BLOCK. Tento modulární koncept, vyvinutý speciálně pro administrativní budovy ze dřeva, spojuje špičkovou technickou úroveň s vysokou architektonickou kvalitou a zároveň splňuje nejpřísnější požadavky v oblasti ESG a udržitelnosti. Díky své flexibilitě je snadno škálovatelný – od menších kancelářských objektů až po rozsáhlé developerské projekty, a to včetně možnosti integrace podzemního parkování. Umožňuje adaptabilní uspořádání interiérů a efektivní optimalizaci provozních i nájemních ploch.</w:t>
      </w:r>
    </w:p>
    <w:p w14:paraId="04B199B0" w14:textId="6EB2844C" w:rsidR="0095294D" w:rsidRPr="007E7282" w:rsidRDefault="0095294D" w:rsidP="0095294D">
      <w:pPr>
        <w:jc w:val="both"/>
        <w:rPr>
          <w:color w:val="000000" w:themeColor="text1"/>
        </w:rPr>
      </w:pPr>
      <w:r w:rsidRPr="0095294D">
        <w:rPr>
          <w:i/>
          <w:iCs/>
        </w:rPr>
        <w:t xml:space="preserve">„Na základě našich zkušeností s návrhem administrativních budov a kancelářských interiérů jsme pomohli definovat logiku modulace celého systému BLOCK. Výsledkem je stavební systém s vysokou mírou typologické flexibility, který umožňuje rychlou výstavbu administrativních objektů bez nutnosti zásadních úprav. Jako architekti jsme vnesli do návrhu pohled z praxe – tedy jak nastavit konstrukční </w:t>
      </w:r>
      <w:proofErr w:type="gramStart"/>
      <w:r w:rsidRPr="0095294D">
        <w:rPr>
          <w:i/>
          <w:iCs/>
        </w:rPr>
        <w:t>systém</w:t>
      </w:r>
      <w:proofErr w:type="gramEnd"/>
      <w:r>
        <w:rPr>
          <w:i/>
          <w:iCs/>
        </w:rPr>
        <w:t xml:space="preserve"> </w:t>
      </w:r>
      <w:r w:rsidRPr="0095294D">
        <w:rPr>
          <w:i/>
          <w:iCs/>
        </w:rPr>
        <w:t>tak, aby odpovídal reálnému provozu kancelářských budov a jejich nájemců,“</w:t>
      </w:r>
      <w:r w:rsidRPr="0095294D">
        <w:rPr>
          <w:b/>
          <w:bCs/>
          <w:i/>
          <w:iCs/>
        </w:rPr>
        <w:t xml:space="preserve"> </w:t>
      </w:r>
      <w:r w:rsidRPr="0095294D">
        <w:t xml:space="preserve">vysvětluje </w:t>
      </w:r>
      <w:r w:rsidRPr="0095294D">
        <w:rPr>
          <w:b/>
          <w:bCs/>
        </w:rPr>
        <w:t xml:space="preserve">Eva </w:t>
      </w:r>
      <w:proofErr w:type="spellStart"/>
      <w:r w:rsidRPr="0095294D">
        <w:rPr>
          <w:b/>
          <w:bCs/>
        </w:rPr>
        <w:lastRenderedPageBreak/>
        <w:t>Schilhart</w:t>
      </w:r>
      <w:proofErr w:type="spellEnd"/>
      <w:r w:rsidRPr="0095294D">
        <w:rPr>
          <w:b/>
          <w:bCs/>
        </w:rPr>
        <w:t xml:space="preserve"> Faberová</w:t>
      </w:r>
      <w:r w:rsidRPr="0095294D">
        <w:t xml:space="preserve">, Senior </w:t>
      </w:r>
      <w:proofErr w:type="spellStart"/>
      <w:r w:rsidRPr="0095294D">
        <w:t>Architect</w:t>
      </w:r>
      <w:proofErr w:type="spellEnd"/>
      <w:r w:rsidRPr="0095294D">
        <w:t xml:space="preserve"> ze studia Perspektiv, autorka architektonické koncepce systému NOVATOP BLOCK.</w:t>
      </w:r>
    </w:p>
    <w:p w14:paraId="02DF0B75" w14:textId="138E27C6" w:rsidR="0095294D" w:rsidRPr="007E7282" w:rsidRDefault="00544CF9" w:rsidP="0095294D">
      <w:pPr>
        <w:jc w:val="both"/>
        <w:rPr>
          <w:color w:val="000000" w:themeColor="text1"/>
        </w:rPr>
      </w:pPr>
      <w:r>
        <w:t xml:space="preserve">Na vývoji systému se podíleli Radek Oslizlo z </w:t>
      </w:r>
      <w:proofErr w:type="spellStart"/>
      <w:r>
        <w:t>NOVATOPu</w:t>
      </w:r>
      <w:proofErr w:type="spellEnd"/>
      <w:r>
        <w:t xml:space="preserve">, který měl na starosti systémovou koordinaci a koncepční řešení, Eva </w:t>
      </w:r>
      <w:proofErr w:type="spellStart"/>
      <w:r>
        <w:t>Schilhart</w:t>
      </w:r>
      <w:proofErr w:type="spellEnd"/>
      <w:r>
        <w:t xml:space="preserve"> Faberová ze Studia Perspektiv s architektonickým návrhem, Robert Prix z </w:t>
      </w:r>
      <w:proofErr w:type="spellStart"/>
      <w:r>
        <w:t>Archaplanu</w:t>
      </w:r>
      <w:proofErr w:type="spellEnd"/>
      <w:r>
        <w:t xml:space="preserve"> odpovědný za požárně-bezpečnostní řešení a tým společnosti A2 </w:t>
      </w:r>
      <w:proofErr w:type="spellStart"/>
      <w:r>
        <w:t>Timber</w:t>
      </w:r>
      <w:proofErr w:type="spellEnd"/>
      <w:r>
        <w:t>, jenž zpracoval statiku a návrh dřevěných konstrukcí.</w:t>
      </w:r>
    </w:p>
    <w:p w14:paraId="4240C4C7" w14:textId="77777777" w:rsidR="0095294D" w:rsidRPr="0095294D" w:rsidRDefault="0095294D" w:rsidP="0095294D">
      <w:pPr>
        <w:jc w:val="both"/>
      </w:pPr>
    </w:p>
    <w:p w14:paraId="2C61A7F7" w14:textId="77777777" w:rsidR="0095294D" w:rsidRPr="0095294D" w:rsidRDefault="0095294D" w:rsidP="0095294D">
      <w:pPr>
        <w:jc w:val="both"/>
        <w:rPr>
          <w:b/>
          <w:bCs/>
        </w:rPr>
      </w:pPr>
      <w:r w:rsidRPr="0095294D">
        <w:rPr>
          <w:b/>
          <w:bCs/>
        </w:rPr>
        <w:t>Hybridní konstrukce s maximálním využitím dřeva</w:t>
      </w:r>
    </w:p>
    <w:p w14:paraId="39757CF5" w14:textId="77777777" w:rsidR="0095294D" w:rsidRPr="0095294D" w:rsidRDefault="0095294D" w:rsidP="0095294D">
      <w:pPr>
        <w:jc w:val="both"/>
      </w:pPr>
      <w:r w:rsidRPr="0095294D">
        <w:t>Administrativní budovy BLOCK stojí na promyšlené hybridní konstrukci, která kombinuje těžký dřevěný skelet, CLT panely a sofistikované žebrové stropní prvky NOVATOP s lehkým obvodovým pláštěm z vysoce prefabrikovaných panelů NOVATOP. Železobeton je přitom využit jen tam, kde má své nezastupitelné místo. Jedním z největších benefitů systému BLOCK je vysoký podíl přiznaného dřeva v interiéru. Tento klíčový architektonický prvek představoval největší technickou výzvu z hlediska akustiky, požární bezpečnosti a integrace systémů vytápění, větrání a chlazení. Díky sofistikovanému řešení je vše plně zakomponováno do konstrukce, což umožňuje naplno vyniknout čistému designu.</w:t>
      </w:r>
    </w:p>
    <w:p w14:paraId="1E9AD9B7" w14:textId="359F10E8" w:rsidR="0095294D" w:rsidRDefault="0095294D" w:rsidP="0095294D">
      <w:pPr>
        <w:jc w:val="both"/>
      </w:pPr>
      <w:r w:rsidRPr="0095294D">
        <w:rPr>
          <w:i/>
          <w:iCs/>
        </w:rPr>
        <w:t xml:space="preserve">„Osobně se domnívám, že u výškových budov bychom se měli držet hybridních konstrukcí a využívat dřevo pouze tam, kde dokáže naplno uplatnit své přednosti. Ačkoliv česká legislativa umožňuje stavět dřevostavby až do výšky 18 metrů, změna normy sama o sobě revoluci nepřinese. Pozornost investorů by se proto měla soustředit na smysluplné stavby do čtyř podlaží. Klíčové není číslo podlaží, ale především kvalita a promyšlený návrh konstrukčních systémů, které respektují technické, ekonomické i provozní požadavky. Své tvrzení opírám o naše více než 30leté zkušenosti z nejnáročnějších evropských trhů – především Švýcarska, kde je kvalita standardem, nikoliv jen ambicí,“ </w:t>
      </w:r>
      <w:r w:rsidRPr="0095294D">
        <w:t xml:space="preserve">dodává </w:t>
      </w:r>
      <w:r w:rsidRPr="0095294D">
        <w:rPr>
          <w:b/>
          <w:bCs/>
        </w:rPr>
        <w:t>Radek Oslizlo</w:t>
      </w:r>
      <w:r w:rsidRPr="0095294D">
        <w:t>, technický ředitel NOVATOP, autor technické koncepce systému BLOCK.</w:t>
      </w:r>
    </w:p>
    <w:p w14:paraId="63010EFE" w14:textId="77777777" w:rsidR="0095294D" w:rsidRPr="0095294D" w:rsidRDefault="0095294D" w:rsidP="0095294D">
      <w:pPr>
        <w:jc w:val="both"/>
      </w:pPr>
    </w:p>
    <w:p w14:paraId="5B1925B3" w14:textId="77777777" w:rsidR="0095294D" w:rsidRPr="0095294D" w:rsidRDefault="0095294D" w:rsidP="0095294D">
      <w:pPr>
        <w:jc w:val="both"/>
        <w:rPr>
          <w:b/>
          <w:bCs/>
        </w:rPr>
      </w:pPr>
      <w:r w:rsidRPr="0095294D">
        <w:rPr>
          <w:b/>
          <w:bCs/>
        </w:rPr>
        <w:t xml:space="preserve">Inspirace ze zahraničí: Stockholm, Londýn, </w:t>
      </w:r>
      <w:proofErr w:type="spellStart"/>
      <w:r w:rsidRPr="0095294D">
        <w:rPr>
          <w:b/>
          <w:bCs/>
        </w:rPr>
        <w:t>Mainz</w:t>
      </w:r>
      <w:proofErr w:type="spellEnd"/>
    </w:p>
    <w:p w14:paraId="6EC819AB" w14:textId="77777777" w:rsidR="0095294D" w:rsidRPr="0095294D" w:rsidRDefault="0095294D" w:rsidP="0095294D">
      <w:pPr>
        <w:jc w:val="both"/>
      </w:pPr>
      <w:r w:rsidRPr="0095294D">
        <w:t xml:space="preserve">Že nejde o vizi, ale realitu, dokazují aktuální projekty z Evropy. Ve Stockholmu začala v roce 2024 výstavba Stockholm </w:t>
      </w:r>
      <w:proofErr w:type="spellStart"/>
      <w:r w:rsidRPr="0095294D">
        <w:t>Wood</w:t>
      </w:r>
      <w:proofErr w:type="spellEnd"/>
      <w:r w:rsidRPr="0095294D">
        <w:t xml:space="preserve"> City, která má ambici stát se největší dřevěnou čtvrtí na světě. Na ploše čtvrt milionu metrů čtverečních zde vznikne 7 000 pracovních míst v kancelářích a 2 000 bytů. První budovy budou dokončeny v letech 2025 až 2027 a investoři zdůrazňují, že kromě nižší uhlíkové stopy nabídne projekt i atraktivnější pracovní prostředí pro zaměstnance.</w:t>
      </w:r>
    </w:p>
    <w:p w14:paraId="0D8DA691" w14:textId="77777777" w:rsidR="0095294D" w:rsidRPr="0095294D" w:rsidRDefault="0095294D" w:rsidP="0095294D">
      <w:pPr>
        <w:jc w:val="both"/>
      </w:pPr>
      <w:r w:rsidRPr="0095294D">
        <w:t>Podobně v Londýně byla letos dokončena šesti</w:t>
      </w:r>
      <w:r w:rsidRPr="0095294D">
        <w:softHyphen/>
        <w:t xml:space="preserve">podlažní administrativní budova </w:t>
      </w:r>
      <w:proofErr w:type="spellStart"/>
      <w:r w:rsidRPr="0095294D">
        <w:t>Paradise</w:t>
      </w:r>
      <w:proofErr w:type="spellEnd"/>
      <w:r w:rsidRPr="0095294D">
        <w:t xml:space="preserve"> SE11, označovaná za </w:t>
      </w:r>
      <w:proofErr w:type="spellStart"/>
      <w:r w:rsidRPr="0095294D">
        <w:t>nejnízkouhlíkovější</w:t>
      </w:r>
      <w:proofErr w:type="spellEnd"/>
      <w:r w:rsidRPr="0095294D">
        <w:t xml:space="preserve"> kancelářskou stavbu ve Velké Británii. Použití masivního dřeva zde snížilo </w:t>
      </w:r>
      <w:proofErr w:type="gramStart"/>
      <w:r w:rsidRPr="0095294D">
        <w:t>emise</w:t>
      </w:r>
      <w:proofErr w:type="gramEnd"/>
      <w:r w:rsidRPr="0095294D">
        <w:t xml:space="preserve"> CO₂ přibližně o 1 800 tun, což odpovídá výstavbě čtyřiadvaceti běžných domů. Stavba je navíc plně recyklovatelná a díky přírodním materiálům nabízí zdravější a příjemnější pracovní prostředí.</w:t>
      </w:r>
    </w:p>
    <w:p w14:paraId="0E3BBC4E" w14:textId="77777777" w:rsidR="0095294D" w:rsidRDefault="0095294D" w:rsidP="0095294D">
      <w:pPr>
        <w:jc w:val="both"/>
      </w:pPr>
      <w:r w:rsidRPr="0095294D">
        <w:t xml:space="preserve">V </w:t>
      </w:r>
      <w:proofErr w:type="spellStart"/>
      <w:r w:rsidRPr="0095294D">
        <w:t>Mainzu</w:t>
      </w:r>
      <w:proofErr w:type="spellEnd"/>
      <w:r w:rsidRPr="0095294D">
        <w:t xml:space="preserve"> v Německu vyrůstá projekt </w:t>
      </w:r>
      <w:proofErr w:type="spellStart"/>
      <w:r w:rsidRPr="0095294D">
        <w:t>Timber</w:t>
      </w:r>
      <w:proofErr w:type="spellEnd"/>
      <w:r w:rsidRPr="0095294D">
        <w:t xml:space="preserve"> </w:t>
      </w:r>
      <w:proofErr w:type="spellStart"/>
      <w:r w:rsidRPr="0095294D">
        <w:t>Peak</w:t>
      </w:r>
      <w:proofErr w:type="spellEnd"/>
      <w:r w:rsidRPr="0095294D">
        <w:t xml:space="preserve"> – první výšková administrativní budova v zemi postavená hybridní dřevěnou technologií. Kombinace betonového jádra a dřevěných podlah či fasády ukazuje, že i ve vícepodlažní městské výstavbě lze efektivně využít dřevo, aniž by byla ohrožena bezpečnost nebo architektonická kvalita.</w:t>
      </w:r>
    </w:p>
    <w:p w14:paraId="5E842071" w14:textId="77777777" w:rsidR="0095294D" w:rsidRDefault="0095294D" w:rsidP="00F32DFA">
      <w:pPr>
        <w:jc w:val="both"/>
      </w:pPr>
    </w:p>
    <w:p w14:paraId="01C027FF" w14:textId="77777777" w:rsidR="0095294D" w:rsidRPr="00F32DFA" w:rsidRDefault="0095294D" w:rsidP="00F32DFA">
      <w:pPr>
        <w:jc w:val="both"/>
      </w:pPr>
    </w:p>
    <w:p w14:paraId="0313675F" w14:textId="77777777" w:rsidR="0095294D" w:rsidRPr="0095294D" w:rsidRDefault="0095294D" w:rsidP="0095294D">
      <w:pPr>
        <w:jc w:val="both"/>
      </w:pPr>
      <w:r w:rsidRPr="0095294D">
        <w:rPr>
          <w:b/>
          <w:bCs/>
        </w:rPr>
        <w:lastRenderedPageBreak/>
        <w:t>AGROP NOVA a.s.</w:t>
      </w:r>
      <w:r w:rsidRPr="0095294D">
        <w:t xml:space="preserve"> je česká výrobní společnost, specializující se na produkci třívrstvých desek a komplexního stavebního systému pod značkou NOVATOP, která úspěšně konkuruje předním evropským hráčům v oboru. Historie výroby třívrstvých desek v Ptení sahá až do roku 1992 a tento produkt stále tvoří základní pilíř produkce. Strategie společnosti se zaměřuje na vysokou kvalitu, která se dlouhodobě osvědčuje jako klíčový argument v obchodních vztazích, čímž AGROP NOVA zaujímá pozici respektovaného partnera nejen v Česku, ale i na globálním trhu.</w:t>
      </w:r>
    </w:p>
    <w:p w14:paraId="1A716435" w14:textId="77777777" w:rsidR="0095294D" w:rsidRPr="0095294D" w:rsidRDefault="0095294D" w:rsidP="0095294D">
      <w:pPr>
        <w:jc w:val="both"/>
      </w:pPr>
      <w:r w:rsidRPr="0095294D">
        <w:t xml:space="preserve">Silné zaměření na export, který dnes tvoří přibližně 85 % tržeb, ale s rostoucí oblibou dřevostaveb stále větší podíl produkce zůstává na domácím trhu. Roční tržby firmy dosahují přibližně tří čtvrtin miliardy korun. Mezi klíčové exportní destinace patří vyspělé trhy, jako jsou Švýcarsko, Rakousko, Německo, Itálie, Francie, Norsko, USA, Kanada a Japonsko. Ve výrobním závodě v Ptení aktuálně pracuje více než 230 zaměstnanců, kteří přispívají k udržení vysokého standardu společnosti a jejímu dalšímu rozvoji. </w:t>
      </w:r>
    </w:p>
    <w:p w14:paraId="0B1DFDAE" w14:textId="0144F252" w:rsidR="0095294D" w:rsidRPr="0095294D" w:rsidRDefault="0095294D" w:rsidP="0095294D">
      <w:pPr>
        <w:jc w:val="both"/>
      </w:pPr>
      <w:r w:rsidRPr="0095294D">
        <w:t>Za úspěchem tohoto silného rodinného podniku dnes stojí tři muži – otec a jeho dva synové, Jiří (CEO)</w:t>
      </w:r>
      <w:r>
        <w:t>,</w:t>
      </w:r>
      <w:r w:rsidRPr="0095294D">
        <w:t xml:space="preserve"> Jiří ml. (COO) a Radek </w:t>
      </w:r>
      <w:proofErr w:type="spellStart"/>
      <w:r w:rsidRPr="0095294D">
        <w:t>Oslizlovi</w:t>
      </w:r>
      <w:proofErr w:type="spellEnd"/>
      <w:r w:rsidRPr="0095294D">
        <w:t xml:space="preserve"> (CTO). Více na </w:t>
      </w:r>
      <w:hyperlink r:id="rId8" w:history="1">
        <w:r w:rsidRPr="0095294D">
          <w:rPr>
            <w:rStyle w:val="Hypertextovodkaz"/>
          </w:rPr>
          <w:t>www.novatop-system.cz</w:t>
        </w:r>
      </w:hyperlink>
      <w:r w:rsidRPr="0095294D">
        <w:t xml:space="preserve">  </w:t>
      </w:r>
    </w:p>
    <w:p w14:paraId="0AAB2E3B" w14:textId="77777777" w:rsidR="00F32DFA" w:rsidRPr="00F32DFA" w:rsidRDefault="00F32DFA" w:rsidP="00F32DFA">
      <w:pPr>
        <w:jc w:val="both"/>
      </w:pPr>
    </w:p>
    <w:p w14:paraId="036B9C58" w14:textId="77777777" w:rsidR="0095294D" w:rsidRPr="0095294D" w:rsidRDefault="0095294D" w:rsidP="0095294D">
      <w:pPr>
        <w:jc w:val="both"/>
        <w:rPr>
          <w:b/>
          <w:bCs/>
        </w:rPr>
      </w:pPr>
      <w:r w:rsidRPr="0095294D">
        <w:rPr>
          <w:b/>
          <w:bCs/>
        </w:rPr>
        <w:t>O studiu Perspektiv</w:t>
      </w:r>
    </w:p>
    <w:p w14:paraId="3BFEC97D" w14:textId="2BA3967C" w:rsidR="0095294D" w:rsidRPr="00F32DFA" w:rsidRDefault="11A14B3D" w:rsidP="00F32DFA">
      <w:pPr>
        <w:jc w:val="both"/>
      </w:pPr>
      <w:r>
        <w:t xml:space="preserve">Architektonické a projekční studio Perspektiv je již od roku 2015 založeno na multidisciplinárním přístupu a vysoce specializovaných týmech s přibližně 80 profesionály, kteří se zaměřují na tři hlavní typologie – </w:t>
      </w:r>
      <w:proofErr w:type="spellStart"/>
      <w:r>
        <w:t>Interior</w:t>
      </w:r>
      <w:proofErr w:type="spellEnd"/>
      <w:r>
        <w:t xml:space="preserve"> (kanceláře a další druhy komerčních realit) </w:t>
      </w:r>
      <w:proofErr w:type="spellStart"/>
      <w:r>
        <w:t>Architecture</w:t>
      </w:r>
      <w:proofErr w:type="spellEnd"/>
      <w:r>
        <w:t xml:space="preserve"> (rezidenční projekty, občanská vybavenost a mezinárodní soutěže) a </w:t>
      </w:r>
      <w:proofErr w:type="spellStart"/>
      <w:r>
        <w:t>Planning</w:t>
      </w:r>
      <w:proofErr w:type="spellEnd"/>
      <w:r>
        <w:t xml:space="preserve"> (urbanismus). Studio zajišťuje i vlastní projekční činnost v týmu </w:t>
      </w:r>
      <w:proofErr w:type="spellStart"/>
      <w:r>
        <w:t>Engineering</w:t>
      </w:r>
      <w:proofErr w:type="spellEnd"/>
      <w:r>
        <w:t xml:space="preserve">. Kvalitu práce studia ocenilo již více než 20 tuzemských i mezinárodních soutěží, např. FRAME </w:t>
      </w:r>
      <w:proofErr w:type="spellStart"/>
      <w:r>
        <w:t>Award</w:t>
      </w:r>
      <w:proofErr w:type="spellEnd"/>
      <w:r>
        <w:t xml:space="preserve">, </w:t>
      </w:r>
      <w:proofErr w:type="spellStart"/>
      <w:r>
        <w:t>Dezeen</w:t>
      </w:r>
      <w:proofErr w:type="spellEnd"/>
      <w:r>
        <w:t xml:space="preserve"> </w:t>
      </w:r>
      <w:proofErr w:type="spellStart"/>
      <w:r>
        <w:t>Award</w:t>
      </w:r>
      <w:proofErr w:type="spellEnd"/>
      <w:r>
        <w:t xml:space="preserve">, German Design </w:t>
      </w:r>
      <w:proofErr w:type="spellStart"/>
      <w:r>
        <w:t>Award</w:t>
      </w:r>
      <w:proofErr w:type="spellEnd"/>
      <w:r>
        <w:t xml:space="preserve">, Interiér roku a další. Studio Perspektiv je součástí holdingu FRMWRK, který založil Ján Antal. Více na </w:t>
      </w:r>
      <w:hyperlink r:id="rId9">
        <w:r>
          <w:t>www.perspektiv.cz</w:t>
        </w:r>
      </w:hyperlink>
      <w:r>
        <w:t>.</w:t>
      </w:r>
    </w:p>
    <w:p w14:paraId="0354D94E" w14:textId="77777777" w:rsidR="00A32E4E" w:rsidRPr="00C02AFB" w:rsidRDefault="00A32E4E" w:rsidP="00251E88">
      <w:pPr>
        <w:jc w:val="both"/>
      </w:pPr>
    </w:p>
    <w:p w14:paraId="0519D9FC" w14:textId="5E59C42F" w:rsidR="007E7282" w:rsidRPr="00C02AFB" w:rsidRDefault="00000000" w:rsidP="00251E88">
      <w:pPr>
        <w:jc w:val="both"/>
        <w:rPr>
          <w:b/>
          <w:bCs/>
        </w:rPr>
      </w:pPr>
      <w:r w:rsidRPr="00C02AFB">
        <w:rPr>
          <w:b/>
          <w:bCs/>
        </w:rPr>
        <w:t>Kontakt pro média:</w:t>
      </w:r>
    </w:p>
    <w:p w14:paraId="012DF376" w14:textId="4412DF6D" w:rsidR="007E7282" w:rsidRPr="007E7282" w:rsidRDefault="007E7282" w:rsidP="00251E88">
      <w:pPr>
        <w:jc w:val="both"/>
        <w:rPr>
          <w:b/>
          <w:bCs/>
        </w:rPr>
      </w:pPr>
      <w:r w:rsidRPr="007E7282">
        <w:rPr>
          <w:b/>
          <w:bCs/>
        </w:rPr>
        <w:t xml:space="preserve">PR AGROP NOVA </w:t>
      </w:r>
    </w:p>
    <w:p w14:paraId="01AB7C9D" w14:textId="71FEA673" w:rsidR="00A32E4E" w:rsidRPr="00C02AFB" w:rsidRDefault="412AAD64" w:rsidP="00251E88">
      <w:pPr>
        <w:jc w:val="both"/>
      </w:pPr>
      <w:r>
        <w:t xml:space="preserve">Lucia van </w:t>
      </w:r>
      <w:proofErr w:type="spellStart"/>
      <w:r>
        <w:t>Middendorp</w:t>
      </w:r>
      <w:proofErr w:type="spellEnd"/>
      <w:r>
        <w:t xml:space="preserve">, 731 552 116, </w:t>
      </w:r>
      <w:hyperlink r:id="rId10">
        <w:r w:rsidRPr="412AAD64">
          <w:rPr>
            <w:rStyle w:val="Hypertextovodkaz"/>
          </w:rPr>
          <w:t>Luciavanmiddendorp@gmail.com</w:t>
        </w:r>
      </w:hyperlink>
    </w:p>
    <w:p w14:paraId="2B7EE86C" w14:textId="24F70F07" w:rsidR="00A32E4E" w:rsidRDefault="00000000" w:rsidP="00251E88">
      <w:pPr>
        <w:jc w:val="both"/>
      </w:pPr>
      <w:r w:rsidRPr="00C02AFB">
        <w:t>Kateřina Braunerová</w:t>
      </w:r>
      <w:r w:rsidR="007E7282">
        <w:t xml:space="preserve">, </w:t>
      </w:r>
      <w:r w:rsidRPr="00C02AFB">
        <w:t>Marketing/ PR AGROP NOVA a.s.</w:t>
      </w:r>
      <w:r w:rsidR="007E7282">
        <w:t xml:space="preserve">, </w:t>
      </w:r>
      <w:r w:rsidRPr="00C02AFB">
        <w:t>602 574</w:t>
      </w:r>
      <w:r w:rsidR="007E7282">
        <w:t> </w:t>
      </w:r>
      <w:r w:rsidRPr="00C02AFB">
        <w:t>079</w:t>
      </w:r>
      <w:r w:rsidR="007E7282">
        <w:t xml:space="preserve">, </w:t>
      </w:r>
      <w:hyperlink r:id="rId11" w:history="1">
        <w:r w:rsidR="007E7282" w:rsidRPr="00925C80">
          <w:rPr>
            <w:rStyle w:val="Hypertextovodkaz"/>
          </w:rPr>
          <w:t>katerina.braunerova@agrop.cz</w:t>
        </w:r>
      </w:hyperlink>
    </w:p>
    <w:p w14:paraId="6051F294" w14:textId="77777777" w:rsidR="0095294D" w:rsidRDefault="0095294D" w:rsidP="00251E88">
      <w:pPr>
        <w:jc w:val="both"/>
      </w:pPr>
    </w:p>
    <w:p w14:paraId="38240DE0" w14:textId="2783EC01" w:rsidR="007E7282" w:rsidRPr="007E7282" w:rsidRDefault="11A14B3D" w:rsidP="00251E88">
      <w:pPr>
        <w:jc w:val="both"/>
        <w:rPr>
          <w:b/>
          <w:bCs/>
        </w:rPr>
      </w:pPr>
      <w:r w:rsidRPr="11A14B3D">
        <w:rPr>
          <w:b/>
          <w:bCs/>
        </w:rPr>
        <w:t>FRMWRK / Perspektiv</w:t>
      </w:r>
    </w:p>
    <w:p w14:paraId="005954D4" w14:textId="5FA18B81" w:rsidR="007E7282" w:rsidRDefault="11A14B3D" w:rsidP="00251E88">
      <w:pPr>
        <w:jc w:val="both"/>
      </w:pPr>
      <w:r>
        <w:t xml:space="preserve">Jakub Salát, </w:t>
      </w:r>
      <w:proofErr w:type="spellStart"/>
      <w:r>
        <w:t>Head</w:t>
      </w:r>
      <w:proofErr w:type="spellEnd"/>
      <w:r>
        <w:t xml:space="preserve"> od Marketing, 724 012 685, </w:t>
      </w:r>
      <w:hyperlink r:id="rId12">
        <w:r w:rsidRPr="11A14B3D">
          <w:rPr>
            <w:rStyle w:val="Hypertextovodkaz"/>
          </w:rPr>
          <w:t>jakub.salat@frmwrk.cz</w:t>
        </w:r>
      </w:hyperlink>
    </w:p>
    <w:tbl>
      <w:tblPr>
        <w:tblW w:w="0" w:type="auto"/>
        <w:shd w:val="clear" w:color="auto" w:fill="FFFFFF"/>
        <w:tblCellMar>
          <w:left w:w="0" w:type="dxa"/>
          <w:right w:w="0" w:type="dxa"/>
        </w:tblCellMar>
        <w:tblLook w:val="04A0" w:firstRow="1" w:lastRow="0" w:firstColumn="1" w:lastColumn="0" w:noHBand="0" w:noVBand="1"/>
      </w:tblPr>
      <w:tblGrid>
        <w:gridCol w:w="36"/>
      </w:tblGrid>
      <w:tr w:rsidR="007E7282" w:rsidRPr="007E7282" w14:paraId="0FBE0D86" w14:textId="77777777" w:rsidTr="007E7282">
        <w:tc>
          <w:tcPr>
            <w:tcW w:w="0" w:type="auto"/>
            <w:shd w:val="clear" w:color="auto" w:fill="FFFFFF"/>
            <w:tcMar>
              <w:top w:w="75" w:type="dxa"/>
              <w:left w:w="15" w:type="dxa"/>
              <w:bottom w:w="15" w:type="dxa"/>
              <w:right w:w="15" w:type="dxa"/>
            </w:tcMar>
            <w:vAlign w:val="center"/>
            <w:hideMark/>
          </w:tcPr>
          <w:p w14:paraId="6811D8FB" w14:textId="77777777" w:rsidR="007E7282" w:rsidRPr="007E7282" w:rsidRDefault="007E7282" w:rsidP="007E7282"/>
        </w:tc>
      </w:tr>
    </w:tbl>
    <w:p w14:paraId="3EA733DA" w14:textId="4D10E6BD" w:rsidR="00A32E4E" w:rsidRPr="007E7282" w:rsidRDefault="00A32E4E" w:rsidP="00251E88">
      <w:pPr>
        <w:shd w:val="clear" w:color="auto" w:fill="FFFFFF"/>
        <w:spacing w:after="0" w:line="240" w:lineRule="auto"/>
        <w:jc w:val="both"/>
      </w:pPr>
    </w:p>
    <w:sectPr w:rsidR="00A32E4E" w:rsidRPr="007E7282">
      <w:headerReference w:type="defaul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22F0D" w14:textId="77777777" w:rsidR="00B021A9" w:rsidRDefault="00B021A9">
      <w:pPr>
        <w:spacing w:after="0" w:line="240" w:lineRule="auto"/>
      </w:pPr>
      <w:r>
        <w:separator/>
      </w:r>
    </w:p>
  </w:endnote>
  <w:endnote w:type="continuationSeparator" w:id="0">
    <w:p w14:paraId="4C3013FA" w14:textId="77777777" w:rsidR="00B021A9" w:rsidRDefault="00B02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AF869" w14:textId="77777777" w:rsidR="00B021A9" w:rsidRDefault="00B021A9">
      <w:pPr>
        <w:spacing w:after="0" w:line="240" w:lineRule="auto"/>
      </w:pPr>
      <w:r>
        <w:separator/>
      </w:r>
    </w:p>
  </w:footnote>
  <w:footnote w:type="continuationSeparator" w:id="0">
    <w:p w14:paraId="48CDD199" w14:textId="77777777" w:rsidR="00B021A9" w:rsidRDefault="00B021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55EEE" w14:textId="3210A0E2" w:rsidR="00A32E4E" w:rsidRDefault="0095294D">
    <w:pPr>
      <w:pBdr>
        <w:top w:val="nil"/>
        <w:left w:val="nil"/>
        <w:bottom w:val="nil"/>
        <w:right w:val="nil"/>
        <w:between w:val="nil"/>
      </w:pBdr>
      <w:tabs>
        <w:tab w:val="center" w:pos="4536"/>
        <w:tab w:val="right" w:pos="9072"/>
      </w:tabs>
      <w:spacing w:after="0" w:line="240" w:lineRule="auto"/>
      <w:rPr>
        <w:color w:val="000000"/>
      </w:rPr>
    </w:pPr>
    <w:r>
      <w:rPr>
        <w:noProof/>
        <w:color w:val="000000"/>
      </w:rPr>
      <w:drawing>
        <wp:anchor distT="0" distB="0" distL="114300" distR="114300" simplePos="0" relativeHeight="251658240" behindDoc="1" locked="0" layoutInCell="1" allowOverlap="1" wp14:anchorId="3DF45D4E" wp14:editId="442EDDFC">
          <wp:simplePos x="0" y="0"/>
          <wp:positionH relativeFrom="column">
            <wp:posOffset>4573905</wp:posOffset>
          </wp:positionH>
          <wp:positionV relativeFrom="paragraph">
            <wp:posOffset>-50165</wp:posOffset>
          </wp:positionV>
          <wp:extent cx="1104900" cy="431800"/>
          <wp:effectExtent l="0" t="0" r="0" b="0"/>
          <wp:wrapTight wrapText="bothSides">
            <wp:wrapPolygon edited="0">
              <wp:start x="0" y="0"/>
              <wp:lineTo x="0" y="20965"/>
              <wp:lineTo x="21352" y="20965"/>
              <wp:lineTo x="21352" y="0"/>
              <wp:lineTo x="0" y="0"/>
            </wp:wrapPolygon>
          </wp:wrapTight>
          <wp:docPr id="281739426" name="Obrázek 1" descr="Obsah obrázku text, Písmo, bílé, design&#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739426" name="Obrázek 1" descr="Obsah obrázku text, Písmo, bílé, design&#10;&#10;Obsah vygenerovaný umělou inteligencí může být nesprávný."/>
                  <pic:cNvPicPr/>
                </pic:nvPicPr>
                <pic:blipFill rotWithShape="1">
                  <a:blip r:embed="rId1">
                    <a:extLst>
                      <a:ext uri="{28A0092B-C50C-407E-A947-70E740481C1C}">
                        <a14:useLocalDpi xmlns:a14="http://schemas.microsoft.com/office/drawing/2010/main" val="0"/>
                      </a:ext>
                    </a:extLst>
                  </a:blip>
                  <a:srcRect t="26437" b="34483"/>
                  <a:stretch/>
                </pic:blipFill>
                <pic:spPr bwMode="auto">
                  <a:xfrm>
                    <a:off x="0" y="0"/>
                    <a:ext cx="1104900" cy="431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color w:val="000000"/>
      </w:rPr>
      <w:drawing>
        <wp:inline distT="0" distB="0" distL="0" distR="0" wp14:anchorId="33854263" wp14:editId="24F91428">
          <wp:extent cx="1479415" cy="387101"/>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479415" cy="387101"/>
                  </a:xfrm>
                  <a:prstGeom prst="rect">
                    <a:avLst/>
                  </a:prstGeom>
                  <a:ln/>
                </pic:spPr>
              </pic:pic>
            </a:graphicData>
          </a:graphic>
        </wp:inline>
      </w:drawing>
    </w:r>
  </w:p>
  <w:p w14:paraId="267796D2" w14:textId="77777777" w:rsidR="00A32E4E" w:rsidRDefault="00A32E4E">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227C"/>
    <w:multiLevelType w:val="multilevel"/>
    <w:tmpl w:val="41F6C6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B445C7"/>
    <w:multiLevelType w:val="multilevel"/>
    <w:tmpl w:val="4B346D8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313212E6"/>
    <w:multiLevelType w:val="hybridMultilevel"/>
    <w:tmpl w:val="7CBEE228"/>
    <w:lvl w:ilvl="0" w:tplc="F5183CB6">
      <w:start w:val="1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0F72834"/>
    <w:multiLevelType w:val="multilevel"/>
    <w:tmpl w:val="11E6197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866794564">
    <w:abstractNumId w:val="0"/>
  </w:num>
  <w:num w:numId="2" w16cid:durableId="1111823377">
    <w:abstractNumId w:val="2"/>
  </w:num>
  <w:num w:numId="3" w16cid:durableId="596449552">
    <w:abstractNumId w:val="3"/>
  </w:num>
  <w:num w:numId="4" w16cid:durableId="727581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E4E"/>
    <w:rsid w:val="00001439"/>
    <w:rsid w:val="000251DA"/>
    <w:rsid w:val="00057E26"/>
    <w:rsid w:val="000650AE"/>
    <w:rsid w:val="00130EDC"/>
    <w:rsid w:val="00193427"/>
    <w:rsid w:val="00221868"/>
    <w:rsid w:val="002331C0"/>
    <w:rsid w:val="00251E88"/>
    <w:rsid w:val="00265276"/>
    <w:rsid w:val="002A1043"/>
    <w:rsid w:val="00384D22"/>
    <w:rsid w:val="00413E10"/>
    <w:rsid w:val="004B648E"/>
    <w:rsid w:val="00544CF9"/>
    <w:rsid w:val="005656C9"/>
    <w:rsid w:val="005D46E4"/>
    <w:rsid w:val="006E49BF"/>
    <w:rsid w:val="00704899"/>
    <w:rsid w:val="0070612C"/>
    <w:rsid w:val="00713BC6"/>
    <w:rsid w:val="007E7282"/>
    <w:rsid w:val="00893E17"/>
    <w:rsid w:val="0095294D"/>
    <w:rsid w:val="009A3DF8"/>
    <w:rsid w:val="00A30867"/>
    <w:rsid w:val="00A32E4E"/>
    <w:rsid w:val="00AB422E"/>
    <w:rsid w:val="00B021A9"/>
    <w:rsid w:val="00B35582"/>
    <w:rsid w:val="00B47309"/>
    <w:rsid w:val="00BB2F5B"/>
    <w:rsid w:val="00C00D1C"/>
    <w:rsid w:val="00C02AFB"/>
    <w:rsid w:val="00C10632"/>
    <w:rsid w:val="00C7357B"/>
    <w:rsid w:val="00C80220"/>
    <w:rsid w:val="00C82BF6"/>
    <w:rsid w:val="00CF4C7D"/>
    <w:rsid w:val="00D2714D"/>
    <w:rsid w:val="00D72614"/>
    <w:rsid w:val="00D86A2D"/>
    <w:rsid w:val="00E914DF"/>
    <w:rsid w:val="00EB7E2F"/>
    <w:rsid w:val="00F32DFA"/>
    <w:rsid w:val="00F372A0"/>
    <w:rsid w:val="00F931B3"/>
    <w:rsid w:val="00FA7A3A"/>
    <w:rsid w:val="11A14B3D"/>
    <w:rsid w:val="412AAD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F119A"/>
  <w15:docId w15:val="{3CA99746-C4E2-0A4C-84ED-754BB58FC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basedOn w:val="Standardnpsmoodstavce"/>
    <w:uiPriority w:val="99"/>
    <w:unhideWhenUsed/>
    <w:rsid w:val="00721443"/>
    <w:rPr>
      <w:color w:val="0000FF"/>
      <w:u w:val="single"/>
    </w:rPr>
  </w:style>
  <w:style w:type="character" w:styleId="Nevyeenzmnka">
    <w:name w:val="Unresolved Mention"/>
    <w:basedOn w:val="Standardnpsmoodstavce"/>
    <w:uiPriority w:val="99"/>
    <w:semiHidden/>
    <w:unhideWhenUsed/>
    <w:rsid w:val="004A1BD3"/>
    <w:rPr>
      <w:color w:val="605E5C"/>
      <w:shd w:val="clear" w:color="auto" w:fill="E1DFDD"/>
    </w:rPr>
  </w:style>
  <w:style w:type="paragraph" w:styleId="Normlnweb">
    <w:name w:val="Normal (Web)"/>
    <w:basedOn w:val="Normln"/>
    <w:uiPriority w:val="99"/>
    <w:unhideWhenUsed/>
    <w:rsid w:val="00860575"/>
    <w:pPr>
      <w:spacing w:before="100" w:beforeAutospacing="1" w:after="100" w:afterAutospacing="1" w:line="240" w:lineRule="auto"/>
    </w:pPr>
    <w:rPr>
      <w:rFonts w:ascii="Times New Roman" w:eastAsia="Times New Roman" w:hAnsi="Times New Roman" w:cs="Times New Roman"/>
      <w:sz w:val="24"/>
      <w:szCs w:val="24"/>
    </w:rPr>
  </w:style>
  <w:style w:type="character" w:styleId="Sledovanodkaz">
    <w:name w:val="FollowedHyperlink"/>
    <w:basedOn w:val="Standardnpsmoodstavce"/>
    <w:uiPriority w:val="99"/>
    <w:semiHidden/>
    <w:unhideWhenUsed/>
    <w:rsid w:val="0090300E"/>
    <w:rPr>
      <w:color w:val="954F72" w:themeColor="followedHyperlink"/>
      <w:u w:val="single"/>
    </w:rPr>
  </w:style>
  <w:style w:type="paragraph" w:styleId="Odstavecseseznamem">
    <w:name w:val="List Paragraph"/>
    <w:basedOn w:val="Normln"/>
    <w:uiPriority w:val="34"/>
    <w:qFormat/>
    <w:rsid w:val="00196159"/>
    <w:pPr>
      <w:ind w:left="720"/>
      <w:contextualSpacing/>
    </w:pPr>
  </w:style>
  <w:style w:type="paragraph" w:styleId="Zhlav">
    <w:name w:val="header"/>
    <w:basedOn w:val="Normln"/>
    <w:link w:val="ZhlavChar"/>
    <w:uiPriority w:val="99"/>
    <w:unhideWhenUsed/>
    <w:rsid w:val="007E3D0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E3D0E"/>
  </w:style>
  <w:style w:type="paragraph" w:styleId="Zpat">
    <w:name w:val="footer"/>
    <w:basedOn w:val="Normln"/>
    <w:link w:val="ZpatChar"/>
    <w:uiPriority w:val="99"/>
    <w:unhideWhenUsed/>
    <w:rsid w:val="007E3D0E"/>
    <w:pPr>
      <w:tabs>
        <w:tab w:val="center" w:pos="4536"/>
        <w:tab w:val="right" w:pos="9072"/>
      </w:tabs>
      <w:spacing w:after="0" w:line="240" w:lineRule="auto"/>
    </w:pPr>
  </w:style>
  <w:style w:type="character" w:customStyle="1" w:styleId="ZpatChar">
    <w:name w:val="Zápatí Char"/>
    <w:basedOn w:val="Standardnpsmoodstavce"/>
    <w:link w:val="Zpat"/>
    <w:uiPriority w:val="99"/>
    <w:rsid w:val="007E3D0E"/>
  </w:style>
  <w:style w:type="character" w:styleId="Odkaznakoment">
    <w:name w:val="annotation reference"/>
    <w:basedOn w:val="Standardnpsmoodstavce"/>
    <w:uiPriority w:val="99"/>
    <w:semiHidden/>
    <w:unhideWhenUsed/>
    <w:rsid w:val="00340EEE"/>
    <w:rPr>
      <w:sz w:val="16"/>
      <w:szCs w:val="16"/>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Revize">
    <w:name w:val="Revision"/>
    <w:hidden/>
    <w:uiPriority w:val="99"/>
    <w:semiHidden/>
    <w:rsid w:val="007061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36227">
      <w:bodyDiv w:val="1"/>
      <w:marLeft w:val="0"/>
      <w:marRight w:val="0"/>
      <w:marTop w:val="0"/>
      <w:marBottom w:val="0"/>
      <w:divBdr>
        <w:top w:val="none" w:sz="0" w:space="0" w:color="auto"/>
        <w:left w:val="none" w:sz="0" w:space="0" w:color="auto"/>
        <w:bottom w:val="none" w:sz="0" w:space="0" w:color="auto"/>
        <w:right w:val="none" w:sz="0" w:space="0" w:color="auto"/>
      </w:divBdr>
    </w:div>
    <w:div w:id="763767139">
      <w:bodyDiv w:val="1"/>
      <w:marLeft w:val="0"/>
      <w:marRight w:val="0"/>
      <w:marTop w:val="0"/>
      <w:marBottom w:val="0"/>
      <w:divBdr>
        <w:top w:val="none" w:sz="0" w:space="0" w:color="auto"/>
        <w:left w:val="none" w:sz="0" w:space="0" w:color="auto"/>
        <w:bottom w:val="none" w:sz="0" w:space="0" w:color="auto"/>
        <w:right w:val="none" w:sz="0" w:space="0" w:color="auto"/>
      </w:divBdr>
    </w:div>
    <w:div w:id="818116460">
      <w:bodyDiv w:val="1"/>
      <w:marLeft w:val="0"/>
      <w:marRight w:val="0"/>
      <w:marTop w:val="0"/>
      <w:marBottom w:val="0"/>
      <w:divBdr>
        <w:top w:val="none" w:sz="0" w:space="0" w:color="auto"/>
        <w:left w:val="none" w:sz="0" w:space="0" w:color="auto"/>
        <w:bottom w:val="none" w:sz="0" w:space="0" w:color="auto"/>
        <w:right w:val="none" w:sz="0" w:space="0" w:color="auto"/>
      </w:divBdr>
    </w:div>
    <w:div w:id="1965190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ovatop-system.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kub.salat@frmwrk.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terina.braunerova@agrop.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uciavanmiddendorp@gmail.com" TargetMode="External"/><Relationship Id="rId4" Type="http://schemas.openxmlformats.org/officeDocument/2006/relationships/settings" Target="settings.xml"/><Relationship Id="rId9" Type="http://schemas.openxmlformats.org/officeDocument/2006/relationships/hyperlink" Target="http://www.perspektiv.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zU8d8aA6bnVFbcZFmNBHgP5xoA==">CgMxLjA4AHIhMUdDSHhheUdCOFhyWVp0dGRfWFpwUW14NmZoMEVLWmtM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1308</Words>
  <Characters>7719</Characters>
  <Application>Microsoft Office Word</Application>
  <DocSecurity>0</DocSecurity>
  <Lines>64</Lines>
  <Paragraphs>18</Paragraphs>
  <ScaleCrop>false</ScaleCrop>
  <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van Middendorp</dc:creator>
  <cp:lastModifiedBy>Lucia van Middendorp</cp:lastModifiedBy>
  <cp:revision>23</cp:revision>
  <dcterms:created xsi:type="dcterms:W3CDTF">2024-07-29T15:53:00Z</dcterms:created>
  <dcterms:modified xsi:type="dcterms:W3CDTF">2025-11-25T08:46:00Z</dcterms:modified>
</cp:coreProperties>
</file>